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C3A9" w14:textId="77777777" w:rsidR="005C4ECE" w:rsidRDefault="00126C1E" w:rsidP="005C4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="005C4ECE">
        <w:rPr>
          <w:rFonts w:ascii="Times New Roman" w:hAnsi="Times New Roman" w:cs="Times New Roman"/>
          <w:b/>
          <w:sz w:val="28"/>
          <w:szCs w:val="28"/>
        </w:rPr>
        <w:t xml:space="preserve">орядок заключения договора </w:t>
      </w:r>
      <w:r w:rsidR="00D74B48">
        <w:rPr>
          <w:rFonts w:ascii="Times New Roman" w:hAnsi="Times New Roman" w:cs="Times New Roman"/>
          <w:b/>
          <w:sz w:val="28"/>
          <w:szCs w:val="28"/>
        </w:rPr>
        <w:t xml:space="preserve">на оказание услуги по обеспечению готовности электрической мощности к несению нагрузки </w:t>
      </w:r>
      <w:r w:rsidR="005C4ECE">
        <w:rPr>
          <w:rFonts w:ascii="Times New Roman" w:hAnsi="Times New Roman" w:cs="Times New Roman"/>
          <w:b/>
          <w:sz w:val="28"/>
          <w:szCs w:val="28"/>
        </w:rPr>
        <w:t xml:space="preserve">ТОО «РФЦ по поддержке ВИЭ» с субъектами оптового рынка электроэнергии </w:t>
      </w:r>
    </w:p>
    <w:p w14:paraId="642018B0" w14:textId="77777777" w:rsidR="007A300D" w:rsidRPr="00D74B48" w:rsidRDefault="007A300D" w:rsidP="004D1842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b/>
          <w:sz w:val="28"/>
          <w:szCs w:val="28"/>
        </w:rPr>
      </w:pPr>
      <w:r w:rsidRPr="0046626D">
        <w:rPr>
          <w:sz w:val="28"/>
          <w:szCs w:val="28"/>
        </w:rPr>
        <w:t xml:space="preserve">В соответствии с </w:t>
      </w:r>
      <w:r w:rsidRPr="005C4ECE">
        <w:rPr>
          <w:b/>
          <w:sz w:val="28"/>
          <w:szCs w:val="28"/>
        </w:rPr>
        <w:t xml:space="preserve">пунктом 6 </w:t>
      </w:r>
      <w:r w:rsidR="00E4343D" w:rsidRPr="005C4ECE">
        <w:rPr>
          <w:b/>
          <w:sz w:val="28"/>
          <w:szCs w:val="28"/>
        </w:rPr>
        <w:t>статьи 12</w:t>
      </w:r>
      <w:r w:rsidR="00E4343D" w:rsidRPr="0046626D">
        <w:rPr>
          <w:sz w:val="28"/>
          <w:szCs w:val="28"/>
        </w:rPr>
        <w:t xml:space="preserve"> </w:t>
      </w:r>
      <w:r w:rsidRPr="0046626D">
        <w:rPr>
          <w:sz w:val="28"/>
          <w:szCs w:val="28"/>
        </w:rPr>
        <w:t xml:space="preserve">Закона Республики Казахстан «Об электроэнергетике», энергоснабжающие, энергопередающие организации и потребители, </w:t>
      </w:r>
      <w:r w:rsidRPr="0046626D">
        <w:rPr>
          <w:sz w:val="28"/>
          <w:szCs w:val="28"/>
          <w:u w:val="single"/>
        </w:rPr>
        <w:t>являющиеся субъектами оптового рынка электрической энергии</w:t>
      </w:r>
      <w:r w:rsidR="004D1842">
        <w:rPr>
          <w:sz w:val="28"/>
          <w:szCs w:val="28"/>
        </w:rPr>
        <w:t xml:space="preserve"> (имеющие договора с системным оператором)</w:t>
      </w:r>
      <w:r w:rsidR="00126C1E">
        <w:rPr>
          <w:sz w:val="28"/>
          <w:szCs w:val="28"/>
        </w:rPr>
        <w:t>,</w:t>
      </w:r>
      <w:r w:rsidRPr="0046626D">
        <w:rPr>
          <w:sz w:val="28"/>
          <w:szCs w:val="28"/>
        </w:rPr>
        <w:t xml:space="preserve">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договоров.</w:t>
      </w:r>
    </w:p>
    <w:p w14:paraId="3E60002A" w14:textId="77777777" w:rsidR="004D1842" w:rsidRPr="004D1842" w:rsidRDefault="004D1842" w:rsidP="004D1842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sz w:val="28"/>
          <w:szCs w:val="28"/>
        </w:rPr>
      </w:pPr>
      <w:r w:rsidRPr="005C4ECE">
        <w:rPr>
          <w:sz w:val="28"/>
          <w:szCs w:val="28"/>
        </w:rPr>
        <w:t>Согласно</w:t>
      </w:r>
      <w:r w:rsidRPr="005C4ECE">
        <w:rPr>
          <w:b/>
          <w:sz w:val="28"/>
          <w:szCs w:val="28"/>
        </w:rPr>
        <w:t xml:space="preserve"> пункту 5</w:t>
      </w:r>
      <w:r w:rsidRPr="0046626D">
        <w:rPr>
          <w:sz w:val="28"/>
          <w:szCs w:val="28"/>
        </w:rPr>
        <w:t xml:space="preserve"> Правил организации и функционирования рынка электрической мощности</w:t>
      </w:r>
      <w:r>
        <w:rPr>
          <w:sz w:val="28"/>
          <w:szCs w:val="28"/>
        </w:rPr>
        <w:t>*</w:t>
      </w:r>
      <w:r w:rsidRPr="0046626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приказом Министра </w:t>
      </w:r>
      <w:r w:rsidRPr="0046626D">
        <w:rPr>
          <w:sz w:val="28"/>
          <w:szCs w:val="28"/>
        </w:rPr>
        <w:t>энергетики Республики Казахстан от 27 февраля 2015 года № 152</w:t>
      </w:r>
      <w:r>
        <w:rPr>
          <w:sz w:val="28"/>
          <w:szCs w:val="28"/>
        </w:rPr>
        <w:t xml:space="preserve">, </w:t>
      </w:r>
      <w:r w:rsidRPr="0046626D">
        <w:rPr>
          <w:sz w:val="28"/>
          <w:szCs w:val="28"/>
        </w:rPr>
        <w:t>(далее – Правила)</w:t>
      </w:r>
      <w:r>
        <w:rPr>
          <w:sz w:val="28"/>
          <w:szCs w:val="28"/>
        </w:rPr>
        <w:t xml:space="preserve">, </w:t>
      </w:r>
      <w:r w:rsidRPr="0046626D">
        <w:rPr>
          <w:sz w:val="28"/>
          <w:szCs w:val="28"/>
        </w:rPr>
        <w:t>системный оператор формирует и размещает на своем интернет-ресурсе перечень потребителей рынка мощности</w:t>
      </w:r>
      <w:r>
        <w:rPr>
          <w:sz w:val="28"/>
          <w:szCs w:val="28"/>
        </w:rPr>
        <w:t xml:space="preserve">**, который </w:t>
      </w:r>
      <w:r w:rsidRPr="004D1842">
        <w:rPr>
          <w:sz w:val="28"/>
          <w:szCs w:val="28"/>
        </w:rPr>
        <w:t xml:space="preserve">актуализируется системным оператором по факту изменения состава потребителей рынка мощности. При этом актуализация осуществляется не чаще, чем один раз в месяц после пятнадцатого числа. </w:t>
      </w:r>
    </w:p>
    <w:p w14:paraId="03F31823" w14:textId="77777777" w:rsidR="004D1842" w:rsidRDefault="004D1842" w:rsidP="004D184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D74B48">
        <w:rPr>
          <w:b/>
          <w:sz w:val="20"/>
          <w:szCs w:val="20"/>
        </w:rPr>
        <w:t>Примечание:</w:t>
      </w:r>
    </w:p>
    <w:p w14:paraId="1FF1B821" w14:textId="77777777" w:rsidR="004D1842" w:rsidRDefault="004D1842" w:rsidP="004D1842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  </w:t>
      </w:r>
      <w:r w:rsidRPr="005C4ECE">
        <w:rPr>
          <w:color w:val="000000"/>
          <w:spacing w:val="2"/>
          <w:sz w:val="20"/>
          <w:szCs w:val="20"/>
        </w:rPr>
        <w:t xml:space="preserve">* - </w:t>
      </w:r>
      <w:r>
        <w:rPr>
          <w:color w:val="000000"/>
          <w:spacing w:val="2"/>
          <w:sz w:val="20"/>
          <w:szCs w:val="20"/>
        </w:rPr>
        <w:t>П</w:t>
      </w:r>
      <w:r w:rsidRPr="005C4ECE">
        <w:rPr>
          <w:color w:val="000000"/>
          <w:spacing w:val="2"/>
          <w:sz w:val="20"/>
          <w:szCs w:val="20"/>
        </w:rPr>
        <w:t xml:space="preserve">равила размещены на </w:t>
      </w:r>
      <w:r>
        <w:rPr>
          <w:color w:val="000000"/>
          <w:spacing w:val="2"/>
          <w:sz w:val="20"/>
          <w:szCs w:val="20"/>
        </w:rPr>
        <w:t xml:space="preserve">сайте </w:t>
      </w:r>
      <w:r w:rsidRPr="005C4ECE">
        <w:rPr>
          <w:color w:val="000000"/>
          <w:spacing w:val="2"/>
          <w:sz w:val="20"/>
          <w:szCs w:val="20"/>
        </w:rPr>
        <w:t>информационно-правовой систем</w:t>
      </w:r>
      <w:r>
        <w:rPr>
          <w:color w:val="000000"/>
          <w:spacing w:val="2"/>
          <w:sz w:val="20"/>
          <w:szCs w:val="20"/>
        </w:rPr>
        <w:t xml:space="preserve">ы нормативных правовых актов </w:t>
      </w:r>
      <w:r w:rsidRPr="005C4ECE">
        <w:rPr>
          <w:color w:val="000000"/>
          <w:spacing w:val="2"/>
          <w:sz w:val="20"/>
          <w:szCs w:val="20"/>
        </w:rPr>
        <w:t>Республики Казахстан «</w:t>
      </w:r>
      <w:r w:rsidRPr="005C4ECE">
        <w:rPr>
          <w:color w:val="000000"/>
          <w:spacing w:val="2"/>
          <w:sz w:val="20"/>
          <w:szCs w:val="20"/>
          <w:lang w:val="kk-KZ"/>
        </w:rPr>
        <w:t>Әділет</w:t>
      </w:r>
      <w:r w:rsidRPr="005C4ECE">
        <w:rPr>
          <w:color w:val="000000"/>
          <w:spacing w:val="2"/>
          <w:sz w:val="20"/>
          <w:szCs w:val="20"/>
        </w:rPr>
        <w:t xml:space="preserve">» </w:t>
      </w:r>
      <w:hyperlink r:id="rId6" w:history="1">
        <w:r w:rsidRPr="006F08A4">
          <w:rPr>
            <w:rStyle w:val="a4"/>
            <w:spacing w:val="2"/>
            <w:sz w:val="20"/>
            <w:szCs w:val="20"/>
          </w:rPr>
          <w:t>https://adilet.zan.kz/rus/docs/V1500010612</w:t>
        </w:r>
      </w:hyperlink>
      <w:r>
        <w:rPr>
          <w:color w:val="000000"/>
          <w:spacing w:val="2"/>
          <w:sz w:val="20"/>
          <w:szCs w:val="20"/>
        </w:rPr>
        <w:t xml:space="preserve"> </w:t>
      </w:r>
    </w:p>
    <w:p w14:paraId="1731936C" w14:textId="77777777" w:rsidR="004D1842" w:rsidRDefault="004D1842" w:rsidP="004D184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  ** </w:t>
      </w:r>
      <w:r w:rsidRPr="005C4ECE">
        <w:rPr>
          <w:color w:val="000000"/>
          <w:spacing w:val="2"/>
          <w:sz w:val="20"/>
          <w:szCs w:val="20"/>
        </w:rPr>
        <w:t>-</w:t>
      </w:r>
      <w:r>
        <w:rPr>
          <w:color w:val="000000"/>
          <w:spacing w:val="2"/>
          <w:sz w:val="20"/>
          <w:szCs w:val="20"/>
        </w:rPr>
        <w:t xml:space="preserve"> ссылка на перечень потребителей рынка мощности </w:t>
      </w:r>
      <w:hyperlink r:id="rId7" w:history="1">
        <w:r w:rsidRPr="006F08A4">
          <w:rPr>
            <w:rStyle w:val="a4"/>
            <w:spacing w:val="2"/>
            <w:sz w:val="20"/>
            <w:szCs w:val="20"/>
          </w:rPr>
          <w:t>https://www.kegoc.kz/ru/electric-power/elektroenergetika-kazakhstana/</w:t>
        </w:r>
      </w:hyperlink>
    </w:p>
    <w:p w14:paraId="63F14A02" w14:textId="77777777" w:rsidR="00D74B48" w:rsidRPr="004D1842" w:rsidRDefault="00D74B48" w:rsidP="004D1842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textAlignment w:val="baseline"/>
        <w:rPr>
          <w:b/>
          <w:sz w:val="28"/>
          <w:szCs w:val="28"/>
        </w:rPr>
      </w:pPr>
      <w:r w:rsidRPr="005C4ECE">
        <w:rPr>
          <w:sz w:val="28"/>
          <w:szCs w:val="28"/>
        </w:rPr>
        <w:t>Согласно</w:t>
      </w:r>
      <w:r w:rsidRPr="005C4ECE">
        <w:rPr>
          <w:b/>
          <w:sz w:val="28"/>
          <w:szCs w:val="28"/>
        </w:rPr>
        <w:t xml:space="preserve"> пункту </w:t>
      </w:r>
      <w:r>
        <w:rPr>
          <w:b/>
          <w:sz w:val="28"/>
          <w:szCs w:val="28"/>
        </w:rPr>
        <w:t>4</w:t>
      </w:r>
      <w:r w:rsidRPr="0046626D">
        <w:rPr>
          <w:sz w:val="28"/>
          <w:szCs w:val="28"/>
        </w:rPr>
        <w:t xml:space="preserve"> Правил,</w:t>
      </w:r>
      <w:r>
        <w:rPr>
          <w:sz w:val="28"/>
          <w:szCs w:val="28"/>
        </w:rPr>
        <w:t xml:space="preserve"> </w:t>
      </w:r>
      <w:r w:rsidRPr="00D74B48">
        <w:rPr>
          <w:color w:val="000000"/>
          <w:spacing w:val="2"/>
          <w:sz w:val="28"/>
          <w:szCs w:val="28"/>
          <w:shd w:val="clear" w:color="auto" w:fill="FFFFFF"/>
        </w:rPr>
        <w:t xml:space="preserve">договор на оказание услуги по обеспечению готовности электрической мощности к несению нагрузки </w:t>
      </w:r>
      <w:r w:rsidR="004D1842">
        <w:rPr>
          <w:color w:val="000000"/>
          <w:spacing w:val="2"/>
          <w:sz w:val="28"/>
          <w:szCs w:val="28"/>
          <w:shd w:val="clear" w:color="auto" w:fill="FFFFFF"/>
        </w:rPr>
        <w:t xml:space="preserve">(далее – </w:t>
      </w:r>
      <w:r w:rsidR="00126C1E">
        <w:rPr>
          <w:color w:val="000000"/>
          <w:spacing w:val="2"/>
          <w:sz w:val="28"/>
          <w:szCs w:val="28"/>
          <w:shd w:val="clear" w:color="auto" w:fill="FFFFFF"/>
        </w:rPr>
        <w:t xml:space="preserve">Договор) </w:t>
      </w:r>
      <w:r w:rsidR="005A4B47">
        <w:rPr>
          <w:color w:val="000000"/>
          <w:spacing w:val="2"/>
          <w:sz w:val="28"/>
          <w:szCs w:val="28"/>
          <w:shd w:val="clear" w:color="auto" w:fill="FFFFFF"/>
        </w:rPr>
        <w:t>**</w:t>
      </w:r>
      <w:r w:rsidR="00126C1E">
        <w:rPr>
          <w:color w:val="000000"/>
          <w:spacing w:val="2"/>
          <w:sz w:val="28"/>
          <w:szCs w:val="28"/>
          <w:shd w:val="clear" w:color="auto" w:fill="FFFFFF"/>
        </w:rPr>
        <w:t>*</w:t>
      </w:r>
      <w:r w:rsidR="004D1842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74B48">
        <w:rPr>
          <w:color w:val="000000"/>
          <w:spacing w:val="2"/>
          <w:sz w:val="28"/>
          <w:szCs w:val="28"/>
          <w:shd w:val="clear" w:color="auto" w:fill="FFFFFF"/>
        </w:rPr>
        <w:t>заключа</w:t>
      </w:r>
      <w:r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D74B48">
        <w:rPr>
          <w:color w:val="000000"/>
          <w:spacing w:val="2"/>
          <w:sz w:val="28"/>
          <w:szCs w:val="28"/>
          <w:shd w:val="clear" w:color="auto" w:fill="FFFFFF"/>
        </w:rPr>
        <w:t xml:space="preserve">тся </w:t>
      </w:r>
      <w:r w:rsidR="00126C1E">
        <w:rPr>
          <w:color w:val="000000"/>
          <w:spacing w:val="2"/>
          <w:sz w:val="28"/>
          <w:szCs w:val="28"/>
          <w:shd w:val="clear" w:color="auto" w:fill="FFFFFF"/>
        </w:rPr>
        <w:t xml:space="preserve">по </w:t>
      </w:r>
      <w:r w:rsidRPr="00D74B48">
        <w:rPr>
          <w:color w:val="000000"/>
          <w:spacing w:val="2"/>
          <w:sz w:val="28"/>
          <w:szCs w:val="28"/>
          <w:shd w:val="clear" w:color="auto" w:fill="FFFFFF"/>
        </w:rPr>
        <w:t>типов</w:t>
      </w:r>
      <w:r w:rsidR="00126C1E">
        <w:rPr>
          <w:color w:val="000000"/>
          <w:spacing w:val="2"/>
          <w:sz w:val="28"/>
          <w:szCs w:val="28"/>
          <w:shd w:val="clear" w:color="auto" w:fill="FFFFFF"/>
        </w:rPr>
        <w:t xml:space="preserve">ой форме, </w:t>
      </w:r>
      <w:r w:rsidR="005A4B47">
        <w:rPr>
          <w:sz w:val="28"/>
          <w:szCs w:val="28"/>
        </w:rPr>
        <w:t>утвержденной</w:t>
      </w:r>
      <w:r w:rsidR="00E5758C">
        <w:rPr>
          <w:sz w:val="28"/>
          <w:szCs w:val="28"/>
        </w:rPr>
        <w:t xml:space="preserve"> </w:t>
      </w:r>
      <w:r w:rsidR="00E5758C" w:rsidRPr="00D65F77">
        <w:rPr>
          <w:sz w:val="28"/>
          <w:szCs w:val="28"/>
        </w:rPr>
        <w:t>приказом Министра энергетики Республики Казахста</w:t>
      </w:r>
      <w:r w:rsidR="00E5758C">
        <w:rPr>
          <w:sz w:val="28"/>
          <w:szCs w:val="28"/>
        </w:rPr>
        <w:t>н от 3 декабря 2015 года № 684</w:t>
      </w:r>
      <w:r w:rsidRPr="00E5758C">
        <w:rPr>
          <w:spacing w:val="2"/>
          <w:sz w:val="28"/>
          <w:szCs w:val="28"/>
          <w:shd w:val="clear" w:color="auto" w:fill="FFFFFF"/>
        </w:rPr>
        <w:t>.</w:t>
      </w:r>
    </w:p>
    <w:p w14:paraId="3AB11C46" w14:textId="77777777" w:rsidR="004D1842" w:rsidRPr="00D74B48" w:rsidRDefault="004D1842" w:rsidP="004D184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6C1E" w:rsidRPr="00044B66">
        <w:rPr>
          <w:sz w:val="28"/>
          <w:szCs w:val="28"/>
        </w:rPr>
        <w:t xml:space="preserve">В соответствии с типовой формой </w:t>
      </w:r>
      <w:r w:rsidRPr="00044B66">
        <w:rPr>
          <w:sz w:val="28"/>
          <w:szCs w:val="28"/>
        </w:rPr>
        <w:t>договор</w:t>
      </w:r>
      <w:r w:rsidR="00126C1E" w:rsidRPr="00044B66">
        <w:rPr>
          <w:sz w:val="28"/>
          <w:szCs w:val="28"/>
        </w:rPr>
        <w:t>а,</w:t>
      </w:r>
      <w:r w:rsidRPr="00044B66">
        <w:rPr>
          <w:sz w:val="28"/>
          <w:szCs w:val="28"/>
        </w:rPr>
        <w:t xml:space="preserve"> срок оказания услуги один календарный год, при этом договор заключается с момента включения субъекта оптового рынка электроэнергии в переч</w:t>
      </w:r>
      <w:r w:rsidR="00134DA1">
        <w:rPr>
          <w:sz w:val="28"/>
          <w:szCs w:val="28"/>
        </w:rPr>
        <w:t xml:space="preserve">ень потребителей рынка мощности, с вступлением в силу </w:t>
      </w:r>
      <w:r w:rsidR="00134DA1" w:rsidRPr="00134DA1">
        <w:rPr>
          <w:sz w:val="28"/>
          <w:szCs w:val="28"/>
          <w:u w:val="single"/>
        </w:rPr>
        <w:t>с первого числа месяца начала оказания услуги</w:t>
      </w:r>
      <w:r w:rsidR="00134DA1">
        <w:rPr>
          <w:sz w:val="28"/>
          <w:szCs w:val="28"/>
        </w:rPr>
        <w:t xml:space="preserve">. </w:t>
      </w:r>
      <w:r>
        <w:rPr>
          <w:sz w:val="20"/>
          <w:szCs w:val="20"/>
        </w:rPr>
        <w:t xml:space="preserve"> </w:t>
      </w:r>
    </w:p>
    <w:p w14:paraId="37967256" w14:textId="77777777" w:rsidR="00D74B48" w:rsidRPr="00D74B48" w:rsidRDefault="004D1842" w:rsidP="00D74B48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left="360"/>
        <w:contextualSpacing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D74B48" w:rsidRPr="00D74B48">
        <w:rPr>
          <w:b/>
          <w:sz w:val="20"/>
          <w:szCs w:val="20"/>
        </w:rPr>
        <w:t xml:space="preserve">Примечание: </w:t>
      </w:r>
    </w:p>
    <w:p w14:paraId="21AD1CF8" w14:textId="3F1BA0D1" w:rsidR="00D74B48" w:rsidRPr="005C4ECE" w:rsidRDefault="00D74B48" w:rsidP="0068242C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</w:t>
      </w:r>
      <w:r w:rsidRPr="005C4ECE">
        <w:rPr>
          <w:color w:val="000000"/>
          <w:spacing w:val="2"/>
          <w:sz w:val="20"/>
          <w:szCs w:val="20"/>
        </w:rPr>
        <w:t xml:space="preserve"> </w:t>
      </w:r>
      <w:r w:rsidR="005A4B47">
        <w:rPr>
          <w:color w:val="000000"/>
          <w:spacing w:val="2"/>
          <w:sz w:val="20"/>
          <w:szCs w:val="20"/>
        </w:rPr>
        <w:t xml:space="preserve">          ***</w:t>
      </w:r>
      <w:r w:rsidRPr="005C4ECE">
        <w:rPr>
          <w:color w:val="000000"/>
          <w:spacing w:val="2"/>
          <w:sz w:val="20"/>
          <w:szCs w:val="20"/>
        </w:rPr>
        <w:t xml:space="preserve"> -</w:t>
      </w:r>
      <w:r>
        <w:rPr>
          <w:color w:val="000000"/>
          <w:spacing w:val="2"/>
          <w:sz w:val="20"/>
          <w:szCs w:val="20"/>
        </w:rPr>
        <w:t xml:space="preserve"> типовой договор размещен на сайте </w:t>
      </w:r>
      <w:r w:rsidRPr="00D74B48">
        <w:rPr>
          <w:color w:val="000000"/>
          <w:spacing w:val="2"/>
          <w:sz w:val="20"/>
          <w:szCs w:val="20"/>
          <w:lang w:val="en-US"/>
        </w:rPr>
        <w:t>rfc</w:t>
      </w:r>
      <w:r w:rsidRPr="00D74B48">
        <w:rPr>
          <w:color w:val="000000"/>
          <w:spacing w:val="2"/>
          <w:sz w:val="20"/>
          <w:szCs w:val="20"/>
        </w:rPr>
        <w:t>.</w:t>
      </w:r>
      <w:r w:rsidRPr="00D74B48">
        <w:rPr>
          <w:color w:val="000000"/>
          <w:spacing w:val="2"/>
          <w:sz w:val="20"/>
          <w:szCs w:val="20"/>
          <w:lang w:val="en-US"/>
        </w:rPr>
        <w:t>kz</w:t>
      </w:r>
      <w:r w:rsidRPr="00D74B48"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в разделе рынок мощности – нормативная база-законодательство</w:t>
      </w:r>
    </w:p>
    <w:p w14:paraId="093D13C3" w14:textId="77777777" w:rsidR="004D1842" w:rsidRDefault="005C4ECE" w:rsidP="004D1842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5527AA" w:rsidRPr="005527AA">
        <w:rPr>
          <w:sz w:val="28"/>
          <w:szCs w:val="28"/>
        </w:rPr>
        <w:t xml:space="preserve">огласно </w:t>
      </w:r>
      <w:r w:rsidR="005527AA" w:rsidRPr="005C4ECE">
        <w:rPr>
          <w:b/>
          <w:sz w:val="28"/>
          <w:szCs w:val="28"/>
        </w:rPr>
        <w:t>пункту 51</w:t>
      </w:r>
      <w:r w:rsidR="005527AA" w:rsidRPr="005527AA">
        <w:rPr>
          <w:sz w:val="28"/>
          <w:szCs w:val="28"/>
        </w:rPr>
        <w:t xml:space="preserve"> Правил,</w:t>
      </w:r>
      <w:r w:rsidR="004D1842">
        <w:rPr>
          <w:sz w:val="28"/>
          <w:szCs w:val="28"/>
        </w:rPr>
        <w:t xml:space="preserve"> </w:t>
      </w:r>
      <w:r w:rsidR="004D1842" w:rsidRPr="004D1842">
        <w:rPr>
          <w:sz w:val="28"/>
          <w:szCs w:val="28"/>
          <w:u w:val="single"/>
        </w:rPr>
        <w:t>вновь созданный потребитель</w:t>
      </w:r>
      <w:r w:rsidR="004D1842" w:rsidRPr="00126C1E">
        <w:rPr>
          <w:sz w:val="28"/>
          <w:szCs w:val="28"/>
        </w:rPr>
        <w:t xml:space="preserve"> рынка мощности </w:t>
      </w:r>
      <w:r w:rsidR="004D1842" w:rsidRPr="005527AA">
        <w:rPr>
          <w:sz w:val="28"/>
          <w:szCs w:val="28"/>
        </w:rPr>
        <w:t>на оптовом рынке электроэнергии подает заявку на потребление на текущий год и соответствующую прогнозную заявку на предстоящий год для заключения договоров на оказание услуги по обеспечению готовности электрической мощности к несению нагрузки, и участвует в рынке электрической мощности.</w:t>
      </w:r>
      <w:r w:rsidR="005527AA" w:rsidRPr="005527AA">
        <w:rPr>
          <w:sz w:val="28"/>
          <w:szCs w:val="28"/>
        </w:rPr>
        <w:t xml:space="preserve"> </w:t>
      </w:r>
    </w:p>
    <w:p w14:paraId="072BE620" w14:textId="77777777" w:rsidR="00D74B48" w:rsidRPr="00D74B48" w:rsidRDefault="004D1842" w:rsidP="004D1842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О</w:t>
      </w:r>
      <w:r w:rsidR="00D74B48" w:rsidRPr="00D74B48">
        <w:rPr>
          <w:color w:val="000000"/>
          <w:spacing w:val="2"/>
          <w:sz w:val="28"/>
          <w:szCs w:val="28"/>
          <w:shd w:val="clear" w:color="auto" w:fill="FFFFFF"/>
        </w:rPr>
        <w:t xml:space="preserve">бъемом услуги по обеспечению готовности электрической мощности к несению нагрузки, устанавливаемым в </w:t>
      </w:r>
      <w:r>
        <w:rPr>
          <w:color w:val="000000"/>
          <w:spacing w:val="2"/>
          <w:sz w:val="28"/>
          <w:szCs w:val="28"/>
          <w:shd w:val="clear" w:color="auto" w:fill="FFFFFF"/>
        </w:rPr>
        <w:t>Д</w:t>
      </w:r>
      <w:r w:rsidR="00D74B48" w:rsidRPr="00D74B48">
        <w:rPr>
          <w:color w:val="000000"/>
          <w:spacing w:val="2"/>
          <w:sz w:val="28"/>
          <w:szCs w:val="28"/>
          <w:shd w:val="clear" w:color="auto" w:fill="FFFFFF"/>
        </w:rPr>
        <w:t xml:space="preserve">оговоре является максимальная за предстоящий календарный год электрическая мощность потребления, указанная в соответствующей прогнозной заявке на </w:t>
      </w:r>
      <w:r w:rsidR="00D74B48" w:rsidRPr="00D74B48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потребление, поданной в текущем календарном году согласно </w:t>
      </w:r>
      <w:r w:rsidR="00D74B48" w:rsidRPr="00D74B48">
        <w:rPr>
          <w:b/>
          <w:color w:val="000000"/>
          <w:spacing w:val="2"/>
          <w:sz w:val="28"/>
          <w:szCs w:val="28"/>
          <w:shd w:val="clear" w:color="auto" w:fill="FFFFFF"/>
        </w:rPr>
        <w:t>пункту 48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Правил.</w:t>
      </w:r>
    </w:p>
    <w:p w14:paraId="3A281BA3" w14:textId="77777777" w:rsidR="005527AA" w:rsidRDefault="00D74B48" w:rsidP="00D74B48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FB91707" w14:textId="77777777" w:rsidR="005C4ECE" w:rsidRDefault="005C4ECE" w:rsidP="00E2637F">
      <w:pPr>
        <w:pStyle w:val="a5"/>
        <w:shd w:val="clear" w:color="auto" w:fill="FFFFFF"/>
        <w:tabs>
          <w:tab w:val="left" w:pos="851"/>
        </w:tabs>
        <w:ind w:firstLine="709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5C4ECE">
        <w:rPr>
          <w:spacing w:val="2"/>
          <w:sz w:val="28"/>
          <w:szCs w:val="28"/>
          <w:shd w:val="clear" w:color="auto" w:fill="FFFFFF"/>
        </w:rPr>
        <w:t>Прогнозные заявки на потребление, оформляются по форме согласно </w:t>
      </w:r>
      <w:hyperlink r:id="rId8" w:anchor="z616" w:history="1">
        <w:r w:rsidRPr="005C4ECE">
          <w:rPr>
            <w:rStyle w:val="a4"/>
            <w:color w:val="auto"/>
            <w:spacing w:val="2"/>
            <w:sz w:val="28"/>
            <w:szCs w:val="28"/>
            <w:shd w:val="clear" w:color="auto" w:fill="FFFFFF"/>
          </w:rPr>
          <w:t>приложению 3-1</w:t>
        </w:r>
      </w:hyperlink>
      <w:r w:rsidRPr="005C4ECE">
        <w:rPr>
          <w:spacing w:val="2"/>
          <w:sz w:val="28"/>
          <w:szCs w:val="28"/>
          <w:shd w:val="clear" w:color="auto" w:fill="FFFFFF"/>
        </w:rPr>
        <w:t> к Правилам.</w:t>
      </w:r>
    </w:p>
    <w:p w14:paraId="6AB54713" w14:textId="77777777" w:rsidR="00D74B48" w:rsidRDefault="00D74B48" w:rsidP="00E2637F">
      <w:pPr>
        <w:pStyle w:val="a5"/>
        <w:shd w:val="clear" w:color="auto" w:fill="FFFFFF"/>
        <w:tabs>
          <w:tab w:val="left" w:pos="851"/>
        </w:tabs>
        <w:ind w:firstLine="709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14:paraId="47749472" w14:textId="77777777" w:rsidR="005C4ECE" w:rsidRPr="00126C1E" w:rsidRDefault="005C4ECE" w:rsidP="005C4ECE">
      <w:pPr>
        <w:pStyle w:val="a5"/>
        <w:shd w:val="clear" w:color="auto" w:fill="FFFFFF"/>
        <w:tabs>
          <w:tab w:val="left" w:pos="851"/>
        </w:tabs>
        <w:ind w:firstLine="709"/>
        <w:contextualSpacing/>
        <w:jc w:val="center"/>
        <w:textAlignment w:val="baseline"/>
        <w:rPr>
          <w:b/>
          <w:spacing w:val="2"/>
          <w:sz w:val="20"/>
          <w:szCs w:val="20"/>
          <w:shd w:val="clear" w:color="auto" w:fill="FFFFFF"/>
        </w:rPr>
      </w:pPr>
      <w:r w:rsidRPr="00126C1E">
        <w:rPr>
          <w:b/>
          <w:spacing w:val="2"/>
          <w:sz w:val="20"/>
          <w:szCs w:val="20"/>
          <w:shd w:val="clear" w:color="auto" w:fill="FFFFFF"/>
        </w:rPr>
        <w:t>Форма прогнозной заявки на потребление</w:t>
      </w:r>
    </w:p>
    <w:p w14:paraId="5E6FAC82" w14:textId="77777777" w:rsidR="00A83631" w:rsidRDefault="005C4ECE" w:rsidP="005C4EC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0"/>
          <w:szCs w:val="20"/>
        </w:rPr>
      </w:pPr>
      <w:r w:rsidRPr="00126C1E">
        <w:rPr>
          <w:b w:val="0"/>
          <w:bCs w:val="0"/>
          <w:color w:val="1E1E1E"/>
          <w:sz w:val="20"/>
          <w:szCs w:val="20"/>
        </w:rPr>
        <w:t xml:space="preserve">Прогнозная заявка на потребление на 20_____год </w:t>
      </w:r>
    </w:p>
    <w:p w14:paraId="7D39E1EC" w14:textId="77777777" w:rsidR="005C4ECE" w:rsidRPr="00126C1E" w:rsidRDefault="005C4ECE" w:rsidP="005C4EC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0"/>
          <w:szCs w:val="20"/>
        </w:rPr>
      </w:pPr>
      <w:r w:rsidRPr="00126C1E">
        <w:rPr>
          <w:b w:val="0"/>
          <w:bCs w:val="0"/>
          <w:color w:val="1E1E1E"/>
          <w:sz w:val="20"/>
          <w:szCs w:val="20"/>
        </w:rPr>
        <w:t>_________________________(Наименование потребителя рынка мощности)</w:t>
      </w:r>
    </w:p>
    <w:p w14:paraId="309D0DC0" w14:textId="77777777" w:rsidR="005C4ECE" w:rsidRPr="00126C1E" w:rsidRDefault="005C4ECE" w:rsidP="005C4ECE">
      <w:pPr>
        <w:jc w:val="right"/>
        <w:rPr>
          <w:rFonts w:ascii="Times New Roman" w:hAnsi="Times New Roman" w:cs="Times New Roman"/>
          <w:sz w:val="20"/>
          <w:szCs w:val="20"/>
        </w:rPr>
      </w:pPr>
      <w:r w:rsidRPr="00126C1E">
        <w:rPr>
          <w:rFonts w:ascii="Times New Roman" w:hAnsi="Times New Roman" w:cs="Times New Roman"/>
          <w:sz w:val="20"/>
          <w:szCs w:val="20"/>
        </w:rPr>
        <w:t>Таблица1*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5C4ECE" w14:paraId="3DF39C17" w14:textId="77777777" w:rsidTr="005C4ECE">
        <w:trPr>
          <w:hidden/>
        </w:trPr>
        <w:tc>
          <w:tcPr>
            <w:tcW w:w="623" w:type="dxa"/>
          </w:tcPr>
          <w:p w14:paraId="142551B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6BBF66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3E9887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1261BF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0BDCE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8263B4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DBDA0F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D5BD3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8C990E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7C882D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4FA62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4A512C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BCE77D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AD8769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D4AE9A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4903918E" w14:textId="77777777" w:rsidTr="005C4ECE">
        <w:trPr>
          <w:hidden/>
        </w:trPr>
        <w:tc>
          <w:tcPr>
            <w:tcW w:w="623" w:type="dxa"/>
          </w:tcPr>
          <w:p w14:paraId="45B7FD2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771F4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AF8A2E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F8ED1F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519940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15072D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653431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3422CD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CBEF94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56D724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C6000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0FD195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8C2DD6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6B573D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2ADA4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8CE377D" w14:textId="77777777" w:rsidTr="005C4ECE">
        <w:trPr>
          <w:hidden/>
        </w:trPr>
        <w:tc>
          <w:tcPr>
            <w:tcW w:w="623" w:type="dxa"/>
          </w:tcPr>
          <w:p w14:paraId="28F3D94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E3CA8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6DD139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45D92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4A7AD3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FAC015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4BC974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204B13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90EB7A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A8A8D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561D66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56C3F1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BDE66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43C86A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105DBC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4E80CA66" w14:textId="77777777" w:rsidTr="005C4ECE">
        <w:trPr>
          <w:hidden/>
        </w:trPr>
        <w:tc>
          <w:tcPr>
            <w:tcW w:w="623" w:type="dxa"/>
          </w:tcPr>
          <w:p w14:paraId="4A33A57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5F345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671E2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FDB63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F44E87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19656A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F86F43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754FBD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4E309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CABB1C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D008B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4EB442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0A14BD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6E6EA7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3BCD69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20108B7B" w14:textId="77777777" w:rsidTr="005C4ECE">
        <w:trPr>
          <w:hidden/>
        </w:trPr>
        <w:tc>
          <w:tcPr>
            <w:tcW w:w="623" w:type="dxa"/>
          </w:tcPr>
          <w:p w14:paraId="3DE194B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129B9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E73C9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80CD6D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9B739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9AE2E2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A2CDD1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62A962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CFCF2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4AFBB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A7483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8A2A5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F863D9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BF5384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7D1EB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3CDF68AF" w14:textId="77777777" w:rsidTr="005C4ECE">
        <w:trPr>
          <w:hidden/>
        </w:trPr>
        <w:tc>
          <w:tcPr>
            <w:tcW w:w="623" w:type="dxa"/>
          </w:tcPr>
          <w:p w14:paraId="35C3B33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FBF346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54A0AB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489EA4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ED201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8F5406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3B4FA7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0F9D73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BC30C7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4C2DC4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2891A2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0BC66B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6BE391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A08BA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C1997C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70540A7A" w14:textId="77777777" w:rsidTr="005C4ECE">
        <w:trPr>
          <w:hidden/>
        </w:trPr>
        <w:tc>
          <w:tcPr>
            <w:tcW w:w="623" w:type="dxa"/>
          </w:tcPr>
          <w:p w14:paraId="61BFC36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4B96C9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86B81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35113C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870E02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D544C1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5F7642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CABBB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8FF2C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761CF6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E5D854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4CF6BE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46B7F1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AF69C9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E16E5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1FE1B8B9" w14:textId="77777777" w:rsidTr="005C4ECE">
        <w:trPr>
          <w:hidden/>
        </w:trPr>
        <w:tc>
          <w:tcPr>
            <w:tcW w:w="623" w:type="dxa"/>
          </w:tcPr>
          <w:p w14:paraId="6322CDC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93C1A1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1C1A7F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D549C4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1FAF29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339F65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ACD6E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EBE221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F2E4D4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56AE5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6B703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ABCA66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488EA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494FF8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31B784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344B17A8" w14:textId="77777777" w:rsidTr="005C4ECE">
        <w:trPr>
          <w:hidden/>
        </w:trPr>
        <w:tc>
          <w:tcPr>
            <w:tcW w:w="623" w:type="dxa"/>
          </w:tcPr>
          <w:p w14:paraId="317859E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1D3AA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5FBC5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8C8F46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54DFF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322058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B3B590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ED3F9F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2AA75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062B08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51B623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694C2A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3FBA01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73940A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A7276F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498A0D72" w14:textId="77777777" w:rsidTr="005C4ECE">
        <w:trPr>
          <w:hidden/>
        </w:trPr>
        <w:tc>
          <w:tcPr>
            <w:tcW w:w="623" w:type="dxa"/>
          </w:tcPr>
          <w:p w14:paraId="3FD762C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4F4F82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4DFFEA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0391F6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A76072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CFE775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934C8E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90B20C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AF53F3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881C4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B1488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38252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1F544C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95C14F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C9DB73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037478B8" w14:textId="77777777" w:rsidTr="005C4ECE">
        <w:trPr>
          <w:hidden/>
        </w:trPr>
        <w:tc>
          <w:tcPr>
            <w:tcW w:w="623" w:type="dxa"/>
          </w:tcPr>
          <w:p w14:paraId="5032BA3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51F783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354EAA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BB7D8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CBBB5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CDE2EB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B36BD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83BE70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1AB09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3F466F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220009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0C3139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6D3824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B3A3A1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3D3125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1CC40960" w14:textId="77777777" w:rsidTr="005C4ECE">
        <w:trPr>
          <w:hidden/>
        </w:trPr>
        <w:tc>
          <w:tcPr>
            <w:tcW w:w="623" w:type="dxa"/>
          </w:tcPr>
          <w:p w14:paraId="2647D2E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C73D51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C3C5E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B8B046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33ED8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62D452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1C246E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527CB8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B9288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453CAD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9A264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DBB28C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018B3A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EB131E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ED4977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3A5B7BC2" w14:textId="77777777" w:rsidTr="005C4ECE">
        <w:trPr>
          <w:hidden/>
        </w:trPr>
        <w:tc>
          <w:tcPr>
            <w:tcW w:w="623" w:type="dxa"/>
          </w:tcPr>
          <w:p w14:paraId="27A86A7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30A033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2B467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13A9D5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0B220B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C9DE2B9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00FAFA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4D31DF8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318DAF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2153D35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3D9CA7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537D64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A25078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9DAB9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CD986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3F4471FD" w14:textId="77777777" w:rsidTr="005C4ECE">
        <w:trPr>
          <w:hidden/>
        </w:trPr>
        <w:tc>
          <w:tcPr>
            <w:tcW w:w="623" w:type="dxa"/>
          </w:tcPr>
          <w:p w14:paraId="62A795F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322D47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9FFEE3B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A634DCA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ABF7A0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647ACA2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6B6B844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AC7D46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2B789C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1BEDDC1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4DE9DD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11985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0DAE93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FEF1226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97FFFE" w14:textId="77777777" w:rsidR="005C4ECE" w:rsidRDefault="005C4ECE" w:rsidP="005C4ECE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3FD5D206" w14:textId="77777777" w:rsidR="005C4ECE" w:rsidRPr="005C4ECE" w:rsidRDefault="005C4ECE" w:rsidP="005C4ECE">
      <w:pPr>
        <w:rPr>
          <w:rFonts w:ascii="Times New Roman" w:hAnsi="Times New Roman" w:cs="Times New Roman"/>
          <w:vanish/>
        </w:rPr>
      </w:pPr>
    </w:p>
    <w:tbl>
      <w:tblPr>
        <w:tblStyle w:val="a9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992"/>
      </w:tblGrid>
      <w:tr w:rsidR="005C4ECE" w14:paraId="262B37BF" w14:textId="77777777" w:rsidTr="005C4ECE">
        <w:tc>
          <w:tcPr>
            <w:tcW w:w="567" w:type="dxa"/>
            <w:vMerge w:val="restart"/>
          </w:tcPr>
          <w:p w14:paraId="08E710B1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851" w:type="dxa"/>
            <w:vMerge w:val="restart"/>
          </w:tcPr>
          <w:p w14:paraId="237807FB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Область</w:t>
            </w:r>
          </w:p>
        </w:tc>
        <w:tc>
          <w:tcPr>
            <w:tcW w:w="9356" w:type="dxa"/>
            <w:gridSpan w:val="13"/>
          </w:tcPr>
          <w:p w14:paraId="4ED6EC11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Максимальные значения электрической мощности потребления по месяцам 20___ года, не покрываемые за счет электрической мощности имеющихся в составе (указать наименование потребителя рынка мощности) на праве собственности, аренды или ином вещном праве генерирующих источников, а также за счет электрической мощности энергопроизводящих организаций, входящих с (указать наименование потребителя рынка мощности) в одну группу лиц, включенную в реестр групп лиц, в МВт</w:t>
            </w:r>
          </w:p>
        </w:tc>
      </w:tr>
      <w:tr w:rsidR="005C4ECE" w14:paraId="33E3BDA4" w14:textId="77777777" w:rsidTr="005C4ECE">
        <w:tc>
          <w:tcPr>
            <w:tcW w:w="567" w:type="dxa"/>
            <w:vMerge/>
          </w:tcPr>
          <w:p w14:paraId="63065F9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68F2A5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D56E07B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709" w:type="dxa"/>
          </w:tcPr>
          <w:p w14:paraId="48EEA8F9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567" w:type="dxa"/>
          </w:tcPr>
          <w:p w14:paraId="06D52D94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709" w:type="dxa"/>
          </w:tcPr>
          <w:p w14:paraId="3B42476E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78BB176E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14:paraId="3C7EDA50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14:paraId="6989F292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14:paraId="6C2BBE20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14:paraId="6529D1D3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106383C4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54C2B032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14:paraId="4BEE5EA2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14:paraId="12B138FB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Максимальное значение за год</w:t>
            </w:r>
          </w:p>
        </w:tc>
      </w:tr>
      <w:tr w:rsidR="005C4ECE" w14:paraId="03BD0345" w14:textId="77777777" w:rsidTr="005C4ECE">
        <w:tc>
          <w:tcPr>
            <w:tcW w:w="567" w:type="dxa"/>
          </w:tcPr>
          <w:p w14:paraId="42EF08DB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67338FF3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2647A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7988EF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B26344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096FC0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4E4CB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5E2C619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7D6AC4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9D3CE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8351F9C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90A9365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5C5367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9C897C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748272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C4ECE" w14:paraId="13303B2B" w14:textId="77777777" w:rsidTr="005C4ECE">
        <w:tc>
          <w:tcPr>
            <w:tcW w:w="567" w:type="dxa"/>
          </w:tcPr>
          <w:p w14:paraId="053315DB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13DA3759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89FB1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719BB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66E609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37D5149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9A426B9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96E72C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371C6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48A362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B0C10A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6EA7FA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3161E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A84874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45508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C4ECE" w14:paraId="388E04B0" w14:textId="77777777" w:rsidTr="005C4ECE">
        <w:tc>
          <w:tcPr>
            <w:tcW w:w="567" w:type="dxa"/>
          </w:tcPr>
          <w:p w14:paraId="3C5AA375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7C3D9A3D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531516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5CE1C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4F7C7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A67D3C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C334EC2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761326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D88A83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C46BAC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7923E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2648362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110E3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5BE025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B2EF2B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C4ECE" w14:paraId="42EAF2D0" w14:textId="77777777" w:rsidTr="005C4ECE">
        <w:tc>
          <w:tcPr>
            <w:tcW w:w="567" w:type="dxa"/>
          </w:tcPr>
          <w:p w14:paraId="3B569307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03534B23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763E28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C3B401A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16FF6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5224E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5FB5F8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1D4E07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EB2C708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B8A6D68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893DDA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BAC778A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72B15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0B1A85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054312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C4ECE" w14:paraId="5DB2E411" w14:textId="77777777" w:rsidTr="005C4ECE">
        <w:tc>
          <w:tcPr>
            <w:tcW w:w="567" w:type="dxa"/>
          </w:tcPr>
          <w:p w14:paraId="4A71F758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2AC662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31096828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ED961B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A45FE7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DFFEF7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91A9A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52733B4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F762EC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9ACC1A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994EF83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1B56E47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8544CAB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0E22C6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58DA14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32E43FDC" w14:textId="77777777" w:rsidR="005C4ECE" w:rsidRPr="00D74B48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 w:val="20"/>
          <w:szCs w:val="20"/>
        </w:rPr>
      </w:pPr>
      <w:r w:rsidRPr="00D74B48">
        <w:rPr>
          <w:b/>
          <w:color w:val="000000"/>
          <w:spacing w:val="2"/>
          <w:sz w:val="20"/>
          <w:szCs w:val="20"/>
        </w:rPr>
        <w:t>Примечание:</w:t>
      </w:r>
    </w:p>
    <w:p w14:paraId="7972B309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МВт – мегаватт;</w:t>
      </w:r>
    </w:p>
    <w:p w14:paraId="404B517D" w14:textId="77777777" w:rsidR="005C4ECE" w:rsidRDefault="005C4ECE" w:rsidP="005C4ECE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* - числовые значения параметров таблицы отражаются с точностью до десятых;</w:t>
      </w:r>
    </w:p>
    <w:p w14:paraId="2481ED92" w14:textId="77777777" w:rsidR="005C4ECE" w:rsidRDefault="005C4ECE" w:rsidP="005C4E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Таблица2</w:t>
      </w:r>
      <w:r w:rsidRPr="005C4ECE">
        <w:rPr>
          <w:rFonts w:ascii="Times New Roman" w:hAnsi="Times New Roman" w:cs="Times New Roman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5C4ECE" w14:paraId="39FF8C96" w14:textId="77777777" w:rsidTr="00950339">
        <w:trPr>
          <w:hidden/>
        </w:trPr>
        <w:tc>
          <w:tcPr>
            <w:tcW w:w="623" w:type="dxa"/>
          </w:tcPr>
          <w:p w14:paraId="2783C69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67674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AF2CEE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F7B31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C9EE82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73CF5C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8AEF7A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5F289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CA4224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C41BA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663E1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A6909C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A979E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B5767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68EA93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333DFBBD" w14:textId="77777777" w:rsidTr="00950339">
        <w:trPr>
          <w:hidden/>
        </w:trPr>
        <w:tc>
          <w:tcPr>
            <w:tcW w:w="623" w:type="dxa"/>
          </w:tcPr>
          <w:p w14:paraId="1BC120E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B17D93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CF40B2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95C0B7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B31A91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30490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66F109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DDCA31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46A47B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C4EB39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4D705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DB9F6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780396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D26AA0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F560D0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8DB27BE" w14:textId="77777777" w:rsidTr="00950339">
        <w:trPr>
          <w:hidden/>
        </w:trPr>
        <w:tc>
          <w:tcPr>
            <w:tcW w:w="623" w:type="dxa"/>
          </w:tcPr>
          <w:p w14:paraId="6BEF5EB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11A99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5A4ADC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9AA5DB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7D918F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9F37A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2815C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5D77D9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6F9895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16514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939E57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D25E98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7D3A0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2747A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F3AA5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043D9857" w14:textId="77777777" w:rsidTr="00950339">
        <w:trPr>
          <w:hidden/>
        </w:trPr>
        <w:tc>
          <w:tcPr>
            <w:tcW w:w="623" w:type="dxa"/>
          </w:tcPr>
          <w:p w14:paraId="3A90973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804ED3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00E577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13D3D7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56B55D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C91CF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69970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CD4039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C9BABF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B20642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4AF85C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CAB4FE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324FE0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32135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51D687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C5FE34B" w14:textId="77777777" w:rsidTr="00950339">
        <w:trPr>
          <w:hidden/>
        </w:trPr>
        <w:tc>
          <w:tcPr>
            <w:tcW w:w="623" w:type="dxa"/>
          </w:tcPr>
          <w:p w14:paraId="4A0A05D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D8FDB5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DE22E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EC9A8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F02A5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9963A6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34A7A1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3AE94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13F44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E8E229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DD14DC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A08B4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70B018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C4735E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EB6A7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A0131D3" w14:textId="77777777" w:rsidTr="00950339">
        <w:trPr>
          <w:hidden/>
        </w:trPr>
        <w:tc>
          <w:tcPr>
            <w:tcW w:w="623" w:type="dxa"/>
          </w:tcPr>
          <w:p w14:paraId="359F977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682038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4CD0E7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9B15B6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0B51C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14D52A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E699BB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870E9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C47E51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2B7CB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85C538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8FCE36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8AC57A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6ABAA3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ACCB5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4F94BD1A" w14:textId="77777777" w:rsidTr="00950339">
        <w:trPr>
          <w:hidden/>
        </w:trPr>
        <w:tc>
          <w:tcPr>
            <w:tcW w:w="623" w:type="dxa"/>
          </w:tcPr>
          <w:p w14:paraId="4AE1637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3B190B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09971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0F5582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44402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85E5D3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72B6F7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860B3C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0DE8B7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4989BA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D9876F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19A48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C96FA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CC9A9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52FBD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2BE766E5" w14:textId="77777777" w:rsidTr="00950339">
        <w:trPr>
          <w:hidden/>
        </w:trPr>
        <w:tc>
          <w:tcPr>
            <w:tcW w:w="623" w:type="dxa"/>
          </w:tcPr>
          <w:p w14:paraId="18275F4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97F99B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F38B04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CD0B4B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DB0DD0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51BBFE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9D54B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C79D8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F28AC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C396A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F76E5F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6062F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FC230D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7D98DE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025241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5C2DB937" w14:textId="77777777" w:rsidTr="00950339">
        <w:trPr>
          <w:hidden/>
        </w:trPr>
        <w:tc>
          <w:tcPr>
            <w:tcW w:w="623" w:type="dxa"/>
          </w:tcPr>
          <w:p w14:paraId="67632A6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25F412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B547AA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F1EC3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600304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49117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E2F33B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3DF72C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4430B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0CA05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46FD94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1EEA6E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858AF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2FFAA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4B0580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352AD25D" w14:textId="77777777" w:rsidTr="00950339">
        <w:trPr>
          <w:hidden/>
        </w:trPr>
        <w:tc>
          <w:tcPr>
            <w:tcW w:w="623" w:type="dxa"/>
          </w:tcPr>
          <w:p w14:paraId="6127676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FB7580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7B9BEF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BDF03A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59D2C3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9B5F31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43B097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7E7648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308C61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2A456E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5A6504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63944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F3B6C3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5B425D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1CA67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0CF230D6" w14:textId="77777777" w:rsidTr="00950339">
        <w:trPr>
          <w:hidden/>
        </w:trPr>
        <w:tc>
          <w:tcPr>
            <w:tcW w:w="623" w:type="dxa"/>
          </w:tcPr>
          <w:p w14:paraId="46D4F6E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311C45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BA5A96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5FA03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8923DB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575AE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46D7D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7D3F6A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9AA357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1D102B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614DE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1F6EF6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94A799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9275A6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5C4761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26D013CC" w14:textId="77777777" w:rsidTr="00950339">
        <w:trPr>
          <w:hidden/>
        </w:trPr>
        <w:tc>
          <w:tcPr>
            <w:tcW w:w="623" w:type="dxa"/>
          </w:tcPr>
          <w:p w14:paraId="4248404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8D7E3E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D4DE5A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07063B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2ADCC0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079081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37B17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99F358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BD4B26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CC6B0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3327D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F8C285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F4652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D950F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C03549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779A2338" w14:textId="77777777" w:rsidTr="00950339">
        <w:trPr>
          <w:hidden/>
        </w:trPr>
        <w:tc>
          <w:tcPr>
            <w:tcW w:w="623" w:type="dxa"/>
          </w:tcPr>
          <w:p w14:paraId="179439C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C79316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069196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006E3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A91201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C89636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B75E3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EA6C1E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6A2EF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A985E1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25DB60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01DDE9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4F07CA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EBD96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B012FF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A77DF27" w14:textId="77777777" w:rsidTr="00950339">
        <w:trPr>
          <w:hidden/>
        </w:trPr>
        <w:tc>
          <w:tcPr>
            <w:tcW w:w="623" w:type="dxa"/>
          </w:tcPr>
          <w:p w14:paraId="6F460B5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2EB78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444115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5AC36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06024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491634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89AC20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41296E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835032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4C5B43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F9FC12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EC0E15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916BB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DD622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10A7D5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13B8C5DE" w14:textId="77777777" w:rsidR="005C4ECE" w:rsidRPr="005C4ECE" w:rsidRDefault="005C4ECE" w:rsidP="005C4ECE">
      <w:pPr>
        <w:rPr>
          <w:rFonts w:ascii="Times New Roman" w:hAnsi="Times New Roman" w:cs="Times New Roman"/>
          <w:vanish/>
        </w:rPr>
      </w:pPr>
    </w:p>
    <w:tbl>
      <w:tblPr>
        <w:tblStyle w:val="a9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992"/>
      </w:tblGrid>
      <w:tr w:rsidR="005C4ECE" w14:paraId="2F912D5B" w14:textId="77777777" w:rsidTr="00950339">
        <w:tc>
          <w:tcPr>
            <w:tcW w:w="567" w:type="dxa"/>
            <w:vMerge w:val="restart"/>
          </w:tcPr>
          <w:p w14:paraId="328BA24D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851" w:type="dxa"/>
            <w:vMerge w:val="restart"/>
          </w:tcPr>
          <w:p w14:paraId="31DE36D8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ЭПО**</w:t>
            </w:r>
          </w:p>
        </w:tc>
        <w:tc>
          <w:tcPr>
            <w:tcW w:w="9356" w:type="dxa"/>
            <w:gridSpan w:val="13"/>
          </w:tcPr>
          <w:p w14:paraId="34EAD243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Часть электрической мощности потребления по месяцам 20___ года, покрываемая за счет электрической мощности имеющихся в составе (указать наименование потребителя рынка мощности) на праве собственности, аренды или ином вещном праве генерирующих источников, в МВт</w:t>
            </w:r>
          </w:p>
        </w:tc>
      </w:tr>
      <w:tr w:rsidR="005C4ECE" w14:paraId="7D723C4B" w14:textId="77777777" w:rsidTr="00950339">
        <w:tc>
          <w:tcPr>
            <w:tcW w:w="567" w:type="dxa"/>
            <w:vMerge/>
          </w:tcPr>
          <w:p w14:paraId="6F85CDC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B35383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3B9A06B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709" w:type="dxa"/>
          </w:tcPr>
          <w:p w14:paraId="434C0303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567" w:type="dxa"/>
          </w:tcPr>
          <w:p w14:paraId="561C5145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709" w:type="dxa"/>
          </w:tcPr>
          <w:p w14:paraId="1766B356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59FAB9F7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14:paraId="02BD1CC4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14:paraId="2C052B20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14:paraId="5D542CA3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14:paraId="01415B09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434E1860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2609E5E2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14:paraId="64C4C739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14:paraId="6C1BB16B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Максимальное значение за год</w:t>
            </w:r>
          </w:p>
        </w:tc>
      </w:tr>
      <w:tr w:rsidR="005C4ECE" w14:paraId="1BCA8096" w14:textId="77777777" w:rsidTr="00950339">
        <w:tc>
          <w:tcPr>
            <w:tcW w:w="567" w:type="dxa"/>
          </w:tcPr>
          <w:p w14:paraId="22801524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26B7BE5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20E45F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9F8C5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D8D86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8F3A51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12295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1C9E13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D14A8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23FCB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A21D97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9561D6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B288F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73DBE2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B3D3A0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н/з ***</w:t>
            </w:r>
          </w:p>
        </w:tc>
      </w:tr>
      <w:tr w:rsidR="005C4ECE" w14:paraId="48F74C92" w14:textId="77777777" w:rsidTr="00950339">
        <w:tc>
          <w:tcPr>
            <w:tcW w:w="567" w:type="dxa"/>
          </w:tcPr>
          <w:p w14:paraId="42B3BDB4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0481799C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2319A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B9B2C07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AF4C9C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EEC5B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22F9B0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2D1750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829DA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E7DF6D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B73097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73E6B1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9F94B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51838C0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D45C73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н/з </w:t>
            </w:r>
          </w:p>
        </w:tc>
      </w:tr>
      <w:tr w:rsidR="005C4ECE" w14:paraId="543537EB" w14:textId="77777777" w:rsidTr="00950339">
        <w:tc>
          <w:tcPr>
            <w:tcW w:w="567" w:type="dxa"/>
          </w:tcPr>
          <w:p w14:paraId="52414639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2D2FEC2C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842A4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357AF67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F0DDA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753F3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106129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1050CB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C6AA97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8B4D54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C226DA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FD4725C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340817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B273DEF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7FE306" w14:textId="77777777" w:rsidR="005C4ECE" w:rsidRDefault="005C4ECE" w:rsidP="005C4ECE">
            <w:r w:rsidRPr="000005C2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н/з </w:t>
            </w:r>
          </w:p>
        </w:tc>
      </w:tr>
      <w:tr w:rsidR="005C4ECE" w14:paraId="0119E3A1" w14:textId="77777777" w:rsidTr="00950339">
        <w:tc>
          <w:tcPr>
            <w:tcW w:w="567" w:type="dxa"/>
          </w:tcPr>
          <w:p w14:paraId="18AF0AF0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0E43677E" w14:textId="77777777" w:rsidR="005C4ECE" w:rsidRP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E5F921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935534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638B382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84B79BC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8A16B7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6960FE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5EBA9F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CE546C8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D96F8E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A9948AA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8596CD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0F6F650" w14:textId="77777777" w:rsidR="005C4ECE" w:rsidRDefault="005C4ECE" w:rsidP="005C4ECE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542B9C" w14:textId="77777777" w:rsidR="005C4ECE" w:rsidRDefault="005C4ECE" w:rsidP="005C4ECE">
            <w:r w:rsidRPr="000005C2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н/з </w:t>
            </w:r>
          </w:p>
        </w:tc>
      </w:tr>
      <w:tr w:rsidR="005C4ECE" w14:paraId="7377622D" w14:textId="77777777" w:rsidTr="00950339">
        <w:tc>
          <w:tcPr>
            <w:tcW w:w="567" w:type="dxa"/>
          </w:tcPr>
          <w:p w14:paraId="593E56CD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94E2F8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35D429F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5BF6AD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1318ED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AFF9E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3135A3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879433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F13FD7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CEF23A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D36C52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93772E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4068E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0637D8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993AF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н/з</w:t>
            </w:r>
          </w:p>
        </w:tc>
      </w:tr>
    </w:tbl>
    <w:p w14:paraId="45FE59C0" w14:textId="77777777" w:rsidR="00D74B48" w:rsidRDefault="00D74B48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14:paraId="49C5E8E6" w14:textId="77777777" w:rsidR="005C4ECE" w:rsidRPr="00D74B48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 w:val="20"/>
          <w:szCs w:val="20"/>
        </w:rPr>
      </w:pPr>
      <w:r w:rsidRPr="00D74B48">
        <w:rPr>
          <w:b/>
          <w:color w:val="000000"/>
          <w:spacing w:val="2"/>
          <w:sz w:val="20"/>
          <w:szCs w:val="20"/>
        </w:rPr>
        <w:t>Примечание:</w:t>
      </w:r>
    </w:p>
    <w:p w14:paraId="4884AAB4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МВт – мегаватт;</w:t>
      </w:r>
    </w:p>
    <w:p w14:paraId="24958B7E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* - числовые значения параметров таблицы отражаются с точностью до десятых;</w:t>
      </w:r>
    </w:p>
    <w:p w14:paraId="18151AEC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** - наименование энергопроизводящей организации;</w:t>
      </w:r>
    </w:p>
    <w:p w14:paraId="7CB68169" w14:textId="77777777" w:rsidR="005C4ECE" w:rsidRDefault="005C4ECE" w:rsidP="005C4ECE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*** - "н/з" означает "не заполняется": соответствующие ячейки не заполняются.</w:t>
      </w:r>
    </w:p>
    <w:p w14:paraId="008F8366" w14:textId="77777777" w:rsidR="004D1842" w:rsidRDefault="004D1842" w:rsidP="005C4ECE">
      <w:pPr>
        <w:jc w:val="right"/>
        <w:rPr>
          <w:rFonts w:ascii="Times New Roman" w:hAnsi="Times New Roman" w:cs="Times New Roman"/>
        </w:rPr>
      </w:pPr>
    </w:p>
    <w:p w14:paraId="1CB0830C" w14:textId="77777777" w:rsidR="005C4ECE" w:rsidRDefault="005C4ECE" w:rsidP="005C4E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Таблица3</w:t>
      </w:r>
      <w:r w:rsidRPr="005C4ECE">
        <w:rPr>
          <w:rFonts w:ascii="Times New Roman" w:hAnsi="Times New Roman" w:cs="Times New Roman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5C4ECE" w14:paraId="3E0F48DF" w14:textId="77777777" w:rsidTr="00950339">
        <w:trPr>
          <w:hidden/>
        </w:trPr>
        <w:tc>
          <w:tcPr>
            <w:tcW w:w="623" w:type="dxa"/>
          </w:tcPr>
          <w:p w14:paraId="3AA0368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F58D63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E1EACD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9D951B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12036A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BDCF9B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765781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BBE4D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46DC9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A88F6C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36F0D8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6679FF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0713E2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369E2B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02C499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7ECFECF9" w14:textId="77777777" w:rsidTr="00950339">
        <w:trPr>
          <w:hidden/>
        </w:trPr>
        <w:tc>
          <w:tcPr>
            <w:tcW w:w="623" w:type="dxa"/>
          </w:tcPr>
          <w:p w14:paraId="6B6B5CE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D782C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6C1C29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523B8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7C341E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8C3FEC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212EE0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42E13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C767F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ECCFF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F3110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9E0C20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E7FB4B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444E98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C0F04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28CA3F62" w14:textId="77777777" w:rsidTr="00950339">
        <w:trPr>
          <w:hidden/>
        </w:trPr>
        <w:tc>
          <w:tcPr>
            <w:tcW w:w="623" w:type="dxa"/>
          </w:tcPr>
          <w:p w14:paraId="09C30A5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A70651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4E26FF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DEDCC9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6CF8F3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3B6AF5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724FF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6726DA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E57F0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547F85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0E89D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9CB5A2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94E112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F4416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7F115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1EEEFBF0" w14:textId="77777777" w:rsidTr="00950339">
        <w:trPr>
          <w:hidden/>
        </w:trPr>
        <w:tc>
          <w:tcPr>
            <w:tcW w:w="623" w:type="dxa"/>
          </w:tcPr>
          <w:p w14:paraId="71EE4C3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DEEF45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320419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781EA9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128D4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8C2F3E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148CB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67E6A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07A2A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1F6C2F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2A18A3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A3F503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9F4523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D025CA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A9B0C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7F2D3245" w14:textId="77777777" w:rsidTr="00950339">
        <w:trPr>
          <w:hidden/>
        </w:trPr>
        <w:tc>
          <w:tcPr>
            <w:tcW w:w="623" w:type="dxa"/>
          </w:tcPr>
          <w:p w14:paraId="5143EA8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588E35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8606B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3BDC98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E9B28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721D5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6DC4C9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C737A0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51E10E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D7C239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6E73C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E5C994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170CF3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FC996E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3AF827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267B4324" w14:textId="77777777" w:rsidTr="00950339">
        <w:trPr>
          <w:hidden/>
        </w:trPr>
        <w:tc>
          <w:tcPr>
            <w:tcW w:w="623" w:type="dxa"/>
          </w:tcPr>
          <w:p w14:paraId="03EE8AD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151F54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03ACEE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B212DF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2EC5A4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0504CE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3A418F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5E485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09390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9DE513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0DF366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36D6E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DFFCD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3F3AD8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65503B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176A19E4" w14:textId="77777777" w:rsidTr="00950339">
        <w:trPr>
          <w:hidden/>
        </w:trPr>
        <w:tc>
          <w:tcPr>
            <w:tcW w:w="623" w:type="dxa"/>
          </w:tcPr>
          <w:p w14:paraId="61CB8B8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8B39C0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D75429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688350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266505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24DF7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39CB09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D30819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8E7DEF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6249A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B173C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5B34B6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A61359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50D28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DA8FFC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5559D53" w14:textId="77777777" w:rsidTr="00950339">
        <w:trPr>
          <w:hidden/>
        </w:trPr>
        <w:tc>
          <w:tcPr>
            <w:tcW w:w="623" w:type="dxa"/>
          </w:tcPr>
          <w:p w14:paraId="5C6FFF1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F9914B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BC1BF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1891BF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402685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B68848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3B1031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D141B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ED386B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3E4D86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D4EB5D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FA3E64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C7245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BC8F31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721C37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6E0B7E5A" w14:textId="77777777" w:rsidTr="00950339">
        <w:trPr>
          <w:hidden/>
        </w:trPr>
        <w:tc>
          <w:tcPr>
            <w:tcW w:w="623" w:type="dxa"/>
          </w:tcPr>
          <w:p w14:paraId="2081705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0C0794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2F8617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DBF1A0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7570AB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142C57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99EBF9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A29281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7F426E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C85C51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E5B96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07506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DA570E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E8A80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820BC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4275F04F" w14:textId="77777777" w:rsidTr="00950339">
        <w:trPr>
          <w:hidden/>
        </w:trPr>
        <w:tc>
          <w:tcPr>
            <w:tcW w:w="623" w:type="dxa"/>
          </w:tcPr>
          <w:p w14:paraId="49FB3C7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64B0E6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8752EB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8EB28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7646CF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2B4295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4A3265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2024D0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52616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C6EC3E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05E0A1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B7309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8D0B95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A635BA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0C00B1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74E37732" w14:textId="77777777" w:rsidTr="00950339">
        <w:trPr>
          <w:hidden/>
        </w:trPr>
        <w:tc>
          <w:tcPr>
            <w:tcW w:w="623" w:type="dxa"/>
          </w:tcPr>
          <w:p w14:paraId="4190CBB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AE3C3C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ED9BD9F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4C560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8C24A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C66EEA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3DEBAF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B83D7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11B225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9009C0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76F66A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7C2086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9C8E65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B3903F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55A510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0ADF5ABE" w14:textId="77777777" w:rsidTr="00950339">
        <w:trPr>
          <w:hidden/>
        </w:trPr>
        <w:tc>
          <w:tcPr>
            <w:tcW w:w="623" w:type="dxa"/>
          </w:tcPr>
          <w:p w14:paraId="5560AA7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878168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062D7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09F23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29ECBC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0FB6A6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82EC41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525A72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08A8C9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E403547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048B60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07B8D6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EEC42A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8C57D72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B6A5F8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2577B623" w14:textId="77777777" w:rsidTr="00950339">
        <w:trPr>
          <w:hidden/>
        </w:trPr>
        <w:tc>
          <w:tcPr>
            <w:tcW w:w="623" w:type="dxa"/>
          </w:tcPr>
          <w:p w14:paraId="35A8F44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B1208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F3A1D8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38CBF1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98C45A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558DF3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D78798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1DB187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477B8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5BD20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F94148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EE55B2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FE709FE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D76FD70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8E572F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5C4ECE" w14:paraId="1BCA24B6" w14:textId="77777777" w:rsidTr="00950339">
        <w:trPr>
          <w:hidden/>
        </w:trPr>
        <w:tc>
          <w:tcPr>
            <w:tcW w:w="623" w:type="dxa"/>
          </w:tcPr>
          <w:p w14:paraId="7C9318B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3228AABB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D2A97E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6118BA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A2825C5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13DB9B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1809FEA4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27AA1A9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4598A031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0B4662CD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264914A3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CA9739A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6BC4B23C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73F69916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23" w:type="dxa"/>
          </w:tcPr>
          <w:p w14:paraId="565BD368" w14:textId="77777777" w:rsidR="005C4ECE" w:rsidRDefault="005C4ECE" w:rsidP="00950339">
            <w:pPr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34EF0B1F" w14:textId="77777777" w:rsidR="005C4ECE" w:rsidRPr="005C4ECE" w:rsidRDefault="005C4ECE" w:rsidP="005C4ECE">
      <w:pPr>
        <w:rPr>
          <w:rFonts w:ascii="Times New Roman" w:hAnsi="Times New Roman" w:cs="Times New Roman"/>
          <w:vanish/>
        </w:rPr>
      </w:pPr>
    </w:p>
    <w:tbl>
      <w:tblPr>
        <w:tblStyle w:val="a9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992"/>
      </w:tblGrid>
      <w:tr w:rsidR="005C4ECE" w14:paraId="6A3ACC9D" w14:textId="77777777" w:rsidTr="00950339">
        <w:tc>
          <w:tcPr>
            <w:tcW w:w="567" w:type="dxa"/>
            <w:vMerge w:val="restart"/>
          </w:tcPr>
          <w:p w14:paraId="518A7628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851" w:type="dxa"/>
            <w:vMerge w:val="restart"/>
          </w:tcPr>
          <w:p w14:paraId="47E3CAD3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ЭПО**</w:t>
            </w:r>
          </w:p>
        </w:tc>
        <w:tc>
          <w:tcPr>
            <w:tcW w:w="9356" w:type="dxa"/>
            <w:gridSpan w:val="13"/>
          </w:tcPr>
          <w:p w14:paraId="08E8E8E2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Часть электрической мощности потребления по месяцам 20___ года, покрываемая за счет электрической мощности энергопроизводящих организаций, входящих с (указать наименование потребителя рынка мощности) в одну группу лиц, включенную в реестр групп лиц, в МВт</w:t>
            </w:r>
          </w:p>
        </w:tc>
      </w:tr>
      <w:tr w:rsidR="005C4ECE" w14:paraId="4E50F770" w14:textId="77777777" w:rsidTr="00950339">
        <w:tc>
          <w:tcPr>
            <w:tcW w:w="567" w:type="dxa"/>
            <w:vMerge/>
          </w:tcPr>
          <w:p w14:paraId="6CC88AC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48216F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B8E869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709" w:type="dxa"/>
          </w:tcPr>
          <w:p w14:paraId="69B8F1B0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567" w:type="dxa"/>
          </w:tcPr>
          <w:p w14:paraId="771CDC5A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709" w:type="dxa"/>
          </w:tcPr>
          <w:p w14:paraId="293E6CB8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5ADDAAC8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14:paraId="04ED8FA1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14:paraId="28ABC637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14:paraId="60E004B2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14:paraId="0D20FCE7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4592F466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31B6B5A9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14:paraId="4963EE9C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14:paraId="19C5A4D3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Максимальное значение за год</w:t>
            </w:r>
          </w:p>
        </w:tc>
      </w:tr>
      <w:tr w:rsidR="005C4ECE" w14:paraId="7152E748" w14:textId="77777777" w:rsidTr="00950339">
        <w:tc>
          <w:tcPr>
            <w:tcW w:w="567" w:type="dxa"/>
          </w:tcPr>
          <w:p w14:paraId="133153CA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66682686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9AE11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B9CCE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6F59CF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92B52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3C4659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D63B28D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4C5AC7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E76BBD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10A95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63DCCC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E56AB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3B134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5FFBFE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н/з ***</w:t>
            </w:r>
          </w:p>
        </w:tc>
      </w:tr>
      <w:tr w:rsidR="005C4ECE" w14:paraId="343FD1B8" w14:textId="77777777" w:rsidTr="00950339">
        <w:tc>
          <w:tcPr>
            <w:tcW w:w="567" w:type="dxa"/>
          </w:tcPr>
          <w:p w14:paraId="147FB536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02579C6E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18EA3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4DD6FE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1A1B47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A953508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203D4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4DB068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1959AE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640BB8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228B7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84CB37D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8E8DC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4E24DE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D2A63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н/з </w:t>
            </w:r>
          </w:p>
        </w:tc>
      </w:tr>
      <w:tr w:rsidR="005C4ECE" w14:paraId="67A8EF15" w14:textId="77777777" w:rsidTr="00950339">
        <w:tc>
          <w:tcPr>
            <w:tcW w:w="567" w:type="dxa"/>
          </w:tcPr>
          <w:p w14:paraId="0F5D40BC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07892B51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4F6CB0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09607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C7C9B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91782C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6BC06E6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6619A5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6BE8E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BD1ECB0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71D376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CCA203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41FF3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E8039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DFB829" w14:textId="77777777" w:rsidR="005C4ECE" w:rsidRDefault="005C4ECE" w:rsidP="00950339">
            <w:r w:rsidRPr="000005C2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н/з </w:t>
            </w:r>
          </w:p>
        </w:tc>
      </w:tr>
      <w:tr w:rsidR="005C4ECE" w14:paraId="029F2D85" w14:textId="77777777" w:rsidTr="00950339">
        <w:tc>
          <w:tcPr>
            <w:tcW w:w="567" w:type="dxa"/>
          </w:tcPr>
          <w:p w14:paraId="56E8F1F0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419660F3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121F2C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42AD1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F7C1A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ACCB2E2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F736C8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BFD76B7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C01F14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74F88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6EA6E9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006130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140FD0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0AF8178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06A972" w14:textId="77777777" w:rsidR="005C4ECE" w:rsidRDefault="005C4ECE" w:rsidP="00950339">
            <w:r w:rsidRPr="000005C2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н/з </w:t>
            </w:r>
          </w:p>
        </w:tc>
      </w:tr>
      <w:tr w:rsidR="005C4ECE" w14:paraId="2040393C" w14:textId="77777777" w:rsidTr="00950339">
        <w:tc>
          <w:tcPr>
            <w:tcW w:w="567" w:type="dxa"/>
          </w:tcPr>
          <w:p w14:paraId="2FA1F626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6CD770" w14:textId="77777777" w:rsidR="005C4ECE" w:rsidRP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3191C70B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8DC57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DC4EB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3C504C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54D32F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9366ED7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84713DC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D1AC0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BC1387E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EA14391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A9ED03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F6760A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1B3155" w14:textId="77777777" w:rsidR="005C4ECE" w:rsidRDefault="005C4ECE" w:rsidP="00950339">
            <w:pPr>
              <w:pStyle w:val="a5"/>
              <w:tabs>
                <w:tab w:val="left" w:pos="851"/>
              </w:tabs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н/з</w:t>
            </w:r>
          </w:p>
        </w:tc>
      </w:tr>
    </w:tbl>
    <w:p w14:paraId="5AE084D8" w14:textId="77777777" w:rsidR="005C4ECE" w:rsidRPr="00D74B48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 w:val="20"/>
          <w:szCs w:val="20"/>
        </w:rPr>
      </w:pPr>
      <w:r w:rsidRPr="00D74B48">
        <w:rPr>
          <w:b/>
          <w:color w:val="000000"/>
          <w:spacing w:val="2"/>
          <w:sz w:val="20"/>
          <w:szCs w:val="20"/>
        </w:rPr>
        <w:t>Примечание:</w:t>
      </w:r>
    </w:p>
    <w:p w14:paraId="72552855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МВт – мегаватт;</w:t>
      </w:r>
    </w:p>
    <w:p w14:paraId="47F94B3A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* - числовые значения параметров таблицы отражаются с точностью до десятых;</w:t>
      </w:r>
    </w:p>
    <w:p w14:paraId="41C7BDC5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>      ** - наименование энергопроизводящей организации;</w:t>
      </w:r>
    </w:p>
    <w:p w14:paraId="26C81645" w14:textId="77777777" w:rsidR="005C4ECE" w:rsidRPr="005C4ECE" w:rsidRDefault="005C4ECE" w:rsidP="005C4ECE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C4ECE">
        <w:rPr>
          <w:color w:val="000000"/>
          <w:spacing w:val="2"/>
          <w:sz w:val="20"/>
          <w:szCs w:val="20"/>
        </w:rPr>
        <w:t xml:space="preserve">      *** - </w:t>
      </w:r>
      <w:r w:rsidR="00126C1E">
        <w:rPr>
          <w:color w:val="000000"/>
          <w:spacing w:val="2"/>
          <w:sz w:val="20"/>
          <w:szCs w:val="20"/>
        </w:rPr>
        <w:t>«</w:t>
      </w:r>
      <w:r w:rsidRPr="005C4ECE">
        <w:rPr>
          <w:color w:val="000000"/>
          <w:spacing w:val="2"/>
          <w:sz w:val="20"/>
          <w:szCs w:val="20"/>
        </w:rPr>
        <w:t>н/з</w:t>
      </w:r>
      <w:r w:rsidR="00126C1E">
        <w:rPr>
          <w:color w:val="000000"/>
          <w:spacing w:val="2"/>
          <w:sz w:val="20"/>
          <w:szCs w:val="20"/>
        </w:rPr>
        <w:t>»</w:t>
      </w:r>
      <w:r w:rsidRPr="005C4ECE">
        <w:rPr>
          <w:color w:val="000000"/>
          <w:spacing w:val="2"/>
          <w:sz w:val="20"/>
          <w:szCs w:val="20"/>
        </w:rPr>
        <w:t xml:space="preserve"> означает </w:t>
      </w:r>
      <w:r w:rsidR="00126C1E">
        <w:rPr>
          <w:color w:val="000000"/>
          <w:spacing w:val="2"/>
          <w:sz w:val="20"/>
          <w:szCs w:val="20"/>
        </w:rPr>
        <w:t>«</w:t>
      </w:r>
      <w:r w:rsidRPr="005C4ECE">
        <w:rPr>
          <w:color w:val="000000"/>
          <w:spacing w:val="2"/>
          <w:sz w:val="20"/>
          <w:szCs w:val="20"/>
        </w:rPr>
        <w:t>не заполняется</w:t>
      </w:r>
      <w:r w:rsidR="00126C1E">
        <w:rPr>
          <w:color w:val="000000"/>
          <w:spacing w:val="2"/>
          <w:sz w:val="20"/>
          <w:szCs w:val="20"/>
        </w:rPr>
        <w:t>»</w:t>
      </w:r>
      <w:r w:rsidRPr="005C4ECE">
        <w:rPr>
          <w:color w:val="000000"/>
          <w:spacing w:val="2"/>
          <w:sz w:val="20"/>
          <w:szCs w:val="20"/>
        </w:rPr>
        <w:t>: соответствующие ячейки не заполняются.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1"/>
        <w:gridCol w:w="3685"/>
        <w:gridCol w:w="2819"/>
      </w:tblGrid>
      <w:tr w:rsidR="005C4ECE" w14:paraId="1040A6F2" w14:textId="77777777" w:rsidTr="005C4ECE">
        <w:tc>
          <w:tcPr>
            <w:tcW w:w="3115" w:type="dxa"/>
          </w:tcPr>
          <w:p w14:paraId="650B1787" w14:textId="77777777" w:rsidR="005C4ECE" w:rsidRPr="005C4ECE" w:rsidRDefault="005C4ECE" w:rsidP="005C4ECE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Первый руководитель:</w:t>
            </w:r>
          </w:p>
        </w:tc>
        <w:tc>
          <w:tcPr>
            <w:tcW w:w="3115" w:type="dxa"/>
          </w:tcPr>
          <w:p w14:paraId="7592744D" w14:textId="77777777" w:rsidR="005C4ECE" w:rsidRPr="005C4ECE" w:rsidRDefault="005C4ECE" w:rsidP="005C4ECE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__________________________________ (фамилия, имя, отчество (при наличии))</w:t>
            </w:r>
          </w:p>
        </w:tc>
        <w:tc>
          <w:tcPr>
            <w:tcW w:w="3115" w:type="dxa"/>
          </w:tcPr>
          <w:p w14:paraId="0E849B26" w14:textId="77777777" w:rsidR="005C4ECE" w:rsidRPr="005C4ECE" w:rsidRDefault="005C4ECE" w:rsidP="005C4ECE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C4ECE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___________ (подпись)</w:t>
            </w:r>
          </w:p>
        </w:tc>
      </w:tr>
    </w:tbl>
    <w:p w14:paraId="1B5156DA" w14:textId="77777777" w:rsidR="00D74B48" w:rsidRPr="00D74B48" w:rsidRDefault="00D74B48" w:rsidP="00D74B48">
      <w:pPr>
        <w:pStyle w:val="a5"/>
        <w:shd w:val="clear" w:color="auto" w:fill="FFFFFF"/>
        <w:tabs>
          <w:tab w:val="left" w:pos="851"/>
        </w:tabs>
        <w:spacing w:before="120" w:beforeAutospacing="0" w:after="120" w:afterAutospacing="0"/>
        <w:ind w:left="-142"/>
        <w:contextualSpacing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74B48">
        <w:rPr>
          <w:b/>
          <w:sz w:val="20"/>
          <w:szCs w:val="20"/>
        </w:rPr>
        <w:t>Примечание:</w:t>
      </w:r>
    </w:p>
    <w:p w14:paraId="1A7DA0DF" w14:textId="77777777" w:rsidR="00D74B48" w:rsidRPr="00D74B48" w:rsidRDefault="00D74B48" w:rsidP="00D74B48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При оформлении прогнозной заявки на потребление </w:t>
      </w:r>
      <w:r w:rsidRPr="00D74B48">
        <w:rPr>
          <w:sz w:val="20"/>
          <w:szCs w:val="20"/>
        </w:rPr>
        <w:t>энергоснабжающ</w:t>
      </w:r>
      <w:r>
        <w:rPr>
          <w:sz w:val="20"/>
          <w:szCs w:val="20"/>
        </w:rPr>
        <w:t>ие</w:t>
      </w:r>
      <w:r w:rsidRPr="00D74B48">
        <w:rPr>
          <w:sz w:val="20"/>
          <w:szCs w:val="20"/>
        </w:rPr>
        <w:t>, энергопередающи</w:t>
      </w:r>
      <w:r>
        <w:rPr>
          <w:sz w:val="20"/>
          <w:szCs w:val="20"/>
        </w:rPr>
        <w:t>е</w:t>
      </w:r>
      <w:r w:rsidRPr="00D74B48">
        <w:rPr>
          <w:sz w:val="20"/>
          <w:szCs w:val="20"/>
        </w:rPr>
        <w:t xml:space="preserve"> организаци</w:t>
      </w:r>
      <w:r>
        <w:rPr>
          <w:sz w:val="20"/>
          <w:szCs w:val="20"/>
        </w:rPr>
        <w:t>й</w:t>
      </w:r>
      <w:r w:rsidRPr="00D74B48">
        <w:rPr>
          <w:sz w:val="20"/>
          <w:szCs w:val="20"/>
        </w:rPr>
        <w:t xml:space="preserve">, </w:t>
      </w:r>
      <w:r>
        <w:rPr>
          <w:sz w:val="20"/>
          <w:szCs w:val="20"/>
        </w:rPr>
        <w:t>потребители</w:t>
      </w:r>
      <w:r w:rsidRPr="00D74B48">
        <w:rPr>
          <w:sz w:val="20"/>
          <w:szCs w:val="20"/>
        </w:rPr>
        <w:t>, являющи</w:t>
      </w:r>
      <w:r>
        <w:rPr>
          <w:sz w:val="20"/>
          <w:szCs w:val="20"/>
        </w:rPr>
        <w:t>еся</w:t>
      </w:r>
      <w:r w:rsidRPr="00D74B48">
        <w:rPr>
          <w:sz w:val="20"/>
          <w:szCs w:val="20"/>
        </w:rPr>
        <w:t xml:space="preserve"> субъектами оптового рынка </w:t>
      </w:r>
      <w:r w:rsidRPr="00D74B48">
        <w:rPr>
          <w:color w:val="000000"/>
          <w:spacing w:val="2"/>
          <w:sz w:val="20"/>
          <w:szCs w:val="20"/>
          <w:shd w:val="clear" w:color="auto" w:fill="FFFFFF"/>
        </w:rPr>
        <w:t>электрической энергии и не входящи</w:t>
      </w:r>
      <w:r>
        <w:rPr>
          <w:color w:val="000000"/>
          <w:spacing w:val="2"/>
          <w:sz w:val="20"/>
          <w:szCs w:val="20"/>
          <w:shd w:val="clear" w:color="auto" w:fill="FFFFFF"/>
        </w:rPr>
        <w:t>е</w:t>
      </w:r>
      <w:r w:rsidRPr="00D74B48">
        <w:rPr>
          <w:color w:val="000000"/>
          <w:spacing w:val="2"/>
          <w:sz w:val="20"/>
          <w:szCs w:val="20"/>
          <w:shd w:val="clear" w:color="auto" w:fill="FFFFFF"/>
        </w:rPr>
        <w:t xml:space="preserve"> в группы</w:t>
      </w:r>
      <w:r>
        <w:rPr>
          <w:color w:val="000000"/>
          <w:spacing w:val="2"/>
          <w:sz w:val="20"/>
          <w:szCs w:val="20"/>
          <w:shd w:val="clear" w:color="auto" w:fill="FFFFFF"/>
        </w:rPr>
        <w:t xml:space="preserve"> лиц, включенные в реестр групп </w:t>
      </w:r>
      <w:r w:rsidRPr="00D74B48">
        <w:rPr>
          <w:color w:val="000000"/>
          <w:spacing w:val="2"/>
          <w:sz w:val="20"/>
          <w:szCs w:val="20"/>
          <w:shd w:val="clear" w:color="auto" w:fill="FFFFFF"/>
        </w:rPr>
        <w:t>лиц,</w:t>
      </w:r>
      <w:r>
        <w:rPr>
          <w:color w:val="000000"/>
          <w:spacing w:val="2"/>
          <w:sz w:val="20"/>
          <w:szCs w:val="20"/>
          <w:shd w:val="clear" w:color="auto" w:fill="FFFFFF"/>
        </w:rPr>
        <w:t xml:space="preserve"> заполняют только </w:t>
      </w:r>
      <w:r w:rsidRPr="00D74B48">
        <w:rPr>
          <w:b/>
          <w:color w:val="000000"/>
          <w:spacing w:val="2"/>
          <w:sz w:val="20"/>
          <w:szCs w:val="20"/>
          <w:shd w:val="clear" w:color="auto" w:fill="FFFFFF"/>
        </w:rPr>
        <w:t>таблицу 1</w:t>
      </w:r>
      <w:r>
        <w:rPr>
          <w:color w:val="000000"/>
          <w:spacing w:val="2"/>
          <w:sz w:val="20"/>
          <w:szCs w:val="20"/>
          <w:shd w:val="clear" w:color="auto" w:fill="FFFFFF"/>
        </w:rPr>
        <w:t xml:space="preserve">, при этом </w:t>
      </w:r>
      <w:r w:rsidRPr="00D74B48">
        <w:rPr>
          <w:b/>
          <w:color w:val="000000"/>
          <w:spacing w:val="2"/>
          <w:sz w:val="20"/>
          <w:szCs w:val="20"/>
          <w:shd w:val="clear" w:color="auto" w:fill="FFFFFF"/>
        </w:rPr>
        <w:t>таблицы 2,3</w:t>
      </w:r>
      <w:r>
        <w:rPr>
          <w:color w:val="000000"/>
          <w:spacing w:val="2"/>
          <w:sz w:val="20"/>
          <w:szCs w:val="20"/>
          <w:shd w:val="clear" w:color="auto" w:fill="FFFFFF"/>
        </w:rPr>
        <w:t xml:space="preserve"> оставить пустыми (не заполненными).</w:t>
      </w:r>
    </w:p>
    <w:p w14:paraId="60913CEA" w14:textId="77777777" w:rsidR="00D74B48" w:rsidRDefault="00D74B48" w:rsidP="00D74B48">
      <w:pPr>
        <w:pStyle w:val="a5"/>
        <w:shd w:val="clear" w:color="auto" w:fill="FFFFFF"/>
        <w:tabs>
          <w:tab w:val="left" w:pos="851"/>
        </w:tabs>
        <w:ind w:left="-142"/>
        <w:contextualSpacing/>
        <w:jc w:val="both"/>
        <w:textAlignment w:val="baseline"/>
        <w:rPr>
          <w:sz w:val="28"/>
          <w:szCs w:val="28"/>
        </w:rPr>
      </w:pPr>
    </w:p>
    <w:p w14:paraId="3EDAB5CC" w14:textId="7B3941D7" w:rsidR="00A05A8D" w:rsidRDefault="004D1842" w:rsidP="004D1842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-142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772DF1">
        <w:rPr>
          <w:sz w:val="28"/>
          <w:szCs w:val="28"/>
        </w:rPr>
        <w:t xml:space="preserve">ля заключения </w:t>
      </w:r>
      <w:r w:rsidR="00440147">
        <w:rPr>
          <w:sz w:val="28"/>
          <w:szCs w:val="28"/>
        </w:rPr>
        <w:t>Д</w:t>
      </w:r>
      <w:r w:rsidR="00772DF1">
        <w:rPr>
          <w:sz w:val="28"/>
          <w:szCs w:val="28"/>
        </w:rPr>
        <w:t xml:space="preserve">оговора </w:t>
      </w:r>
      <w:r w:rsidR="00177BB8">
        <w:rPr>
          <w:sz w:val="28"/>
          <w:szCs w:val="28"/>
        </w:rPr>
        <w:t xml:space="preserve">необходимо </w:t>
      </w:r>
      <w:r w:rsidR="00772DF1">
        <w:rPr>
          <w:sz w:val="28"/>
          <w:szCs w:val="28"/>
        </w:rPr>
        <w:t xml:space="preserve">предоставить в электронном виде на почту </w:t>
      </w:r>
      <w:hyperlink r:id="rId9" w:history="1">
        <w:r w:rsidR="00370BFF" w:rsidRPr="00FF11AB">
          <w:rPr>
            <w:rStyle w:val="a4"/>
            <w:sz w:val="28"/>
            <w:szCs w:val="28"/>
            <w:lang w:val="en-US"/>
          </w:rPr>
          <w:t>kense</w:t>
        </w:r>
        <w:r w:rsidR="00370BFF" w:rsidRPr="00FF11AB">
          <w:rPr>
            <w:rStyle w:val="a4"/>
            <w:sz w:val="28"/>
            <w:szCs w:val="28"/>
          </w:rPr>
          <w:t>@</w:t>
        </w:r>
        <w:r w:rsidR="00370BFF" w:rsidRPr="00FF11AB">
          <w:rPr>
            <w:rStyle w:val="a4"/>
            <w:sz w:val="28"/>
            <w:szCs w:val="28"/>
            <w:lang w:val="en-US"/>
          </w:rPr>
          <w:t>rfc</w:t>
        </w:r>
        <w:r w:rsidR="00370BFF" w:rsidRPr="00FF11AB">
          <w:rPr>
            <w:rStyle w:val="a4"/>
            <w:sz w:val="28"/>
            <w:szCs w:val="28"/>
          </w:rPr>
          <w:t>.</w:t>
        </w:r>
        <w:r w:rsidR="00370BFF" w:rsidRPr="00FF11AB">
          <w:rPr>
            <w:rStyle w:val="a4"/>
            <w:sz w:val="28"/>
            <w:szCs w:val="28"/>
            <w:lang w:val="en-US"/>
          </w:rPr>
          <w:t>kz</w:t>
        </w:r>
      </w:hyperlink>
      <w:r w:rsidR="00772DF1" w:rsidRPr="00772DF1">
        <w:rPr>
          <w:sz w:val="28"/>
          <w:szCs w:val="28"/>
        </w:rPr>
        <w:t xml:space="preserve"> </w:t>
      </w:r>
      <w:r w:rsidR="00177BB8">
        <w:rPr>
          <w:sz w:val="28"/>
          <w:szCs w:val="28"/>
        </w:rPr>
        <w:t>следующие</w:t>
      </w:r>
      <w:r w:rsidR="00772DF1">
        <w:rPr>
          <w:sz w:val="28"/>
          <w:szCs w:val="28"/>
        </w:rPr>
        <w:t xml:space="preserve"> </w:t>
      </w:r>
      <w:r w:rsidR="00177BB8">
        <w:rPr>
          <w:sz w:val="28"/>
          <w:szCs w:val="28"/>
        </w:rPr>
        <w:t>документы</w:t>
      </w:r>
      <w:r w:rsidR="00772DF1">
        <w:rPr>
          <w:sz w:val="28"/>
          <w:szCs w:val="28"/>
        </w:rPr>
        <w:t>:</w:t>
      </w:r>
    </w:p>
    <w:p w14:paraId="677D3650" w14:textId="77777777" w:rsidR="00772DF1" w:rsidRDefault="00D06B9A" w:rsidP="00275F1E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851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772DF1">
        <w:rPr>
          <w:sz w:val="28"/>
          <w:szCs w:val="28"/>
        </w:rPr>
        <w:t xml:space="preserve"> правоустанавливающих документов в формате </w:t>
      </w:r>
      <w:r w:rsidR="00772DF1">
        <w:rPr>
          <w:sz w:val="28"/>
          <w:szCs w:val="28"/>
          <w:lang w:val="en-US"/>
        </w:rPr>
        <w:t>PDF</w:t>
      </w:r>
      <w:r w:rsidR="00772DF1">
        <w:rPr>
          <w:sz w:val="28"/>
          <w:szCs w:val="28"/>
        </w:rPr>
        <w:t>:</w:t>
      </w:r>
    </w:p>
    <w:p w14:paraId="499987C8" w14:textId="77777777" w:rsidR="00772DF1" w:rsidRDefault="0015121D" w:rsidP="00275F1E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72DF1">
        <w:rPr>
          <w:sz w:val="28"/>
          <w:szCs w:val="28"/>
        </w:rPr>
        <w:t>-</w:t>
      </w:r>
      <w:r w:rsidR="00D06B9A">
        <w:rPr>
          <w:sz w:val="28"/>
          <w:szCs w:val="28"/>
        </w:rPr>
        <w:t xml:space="preserve"> </w:t>
      </w:r>
      <w:r w:rsidR="00772DF1">
        <w:rPr>
          <w:sz w:val="28"/>
          <w:szCs w:val="28"/>
        </w:rPr>
        <w:t>Устав</w:t>
      </w:r>
      <w:r w:rsidR="000A22AC">
        <w:rPr>
          <w:sz w:val="28"/>
          <w:szCs w:val="28"/>
        </w:rPr>
        <w:t xml:space="preserve"> </w:t>
      </w:r>
      <w:r w:rsidR="00D06B9A">
        <w:rPr>
          <w:sz w:val="28"/>
          <w:szCs w:val="28"/>
        </w:rPr>
        <w:t xml:space="preserve">(учредительный </w:t>
      </w:r>
      <w:r w:rsidR="001E40B5">
        <w:rPr>
          <w:sz w:val="28"/>
          <w:szCs w:val="28"/>
        </w:rPr>
        <w:t>орган</w:t>
      </w:r>
      <w:r w:rsidR="00D06B9A">
        <w:rPr>
          <w:sz w:val="28"/>
          <w:szCs w:val="28"/>
        </w:rPr>
        <w:t>);</w:t>
      </w:r>
    </w:p>
    <w:p w14:paraId="21FAF300" w14:textId="77777777" w:rsidR="00D06B9A" w:rsidRDefault="0015121D" w:rsidP="00275F1E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06B9A">
        <w:rPr>
          <w:sz w:val="28"/>
          <w:szCs w:val="28"/>
        </w:rPr>
        <w:t>- решение соответствующего органа юридического лица о назначении первого руководителя;</w:t>
      </w:r>
    </w:p>
    <w:p w14:paraId="33491DB1" w14:textId="77777777" w:rsidR="00D06B9A" w:rsidRDefault="0015121D" w:rsidP="00275F1E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06B9A">
        <w:rPr>
          <w:sz w:val="28"/>
          <w:szCs w:val="28"/>
        </w:rPr>
        <w:t>- доверенность уполномоченного лица на право подписи договоров;</w:t>
      </w:r>
    </w:p>
    <w:p w14:paraId="1704EF36" w14:textId="77777777" w:rsidR="00D06B9A" w:rsidRDefault="0015121D" w:rsidP="00275F1E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A6C0C">
        <w:rPr>
          <w:sz w:val="28"/>
          <w:szCs w:val="28"/>
        </w:rPr>
        <w:t xml:space="preserve">- </w:t>
      </w:r>
      <w:r w:rsidR="00D06B9A">
        <w:rPr>
          <w:sz w:val="28"/>
          <w:szCs w:val="28"/>
        </w:rPr>
        <w:t>справка о государственной регистрации/перерегистрации юридического лица;</w:t>
      </w:r>
    </w:p>
    <w:p w14:paraId="3359B147" w14:textId="77777777" w:rsidR="00A05A8D" w:rsidRDefault="0015121D" w:rsidP="00275F1E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06B9A">
        <w:rPr>
          <w:sz w:val="28"/>
          <w:szCs w:val="28"/>
        </w:rPr>
        <w:t>- свидетельство о поста</w:t>
      </w:r>
      <w:r w:rsidR="00D74B48">
        <w:rPr>
          <w:sz w:val="28"/>
          <w:szCs w:val="28"/>
        </w:rPr>
        <w:t>но</w:t>
      </w:r>
      <w:r w:rsidR="00D06B9A">
        <w:rPr>
          <w:sz w:val="28"/>
          <w:szCs w:val="28"/>
        </w:rPr>
        <w:t>вке на регистрационный учет по НДС;</w:t>
      </w:r>
    </w:p>
    <w:p w14:paraId="12F2AF49" w14:textId="77777777" w:rsidR="00A05A8D" w:rsidRDefault="00A05A8D" w:rsidP="00275F1E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информацию о реквизитах юридического лица (банковские реквизиты, адрес, контактные телефоны, электронный адрес);</w:t>
      </w:r>
    </w:p>
    <w:p w14:paraId="033B49BB" w14:textId="77777777" w:rsidR="00A05A8D" w:rsidRDefault="001B408A" w:rsidP="0015121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ФИО, должность первого р</w:t>
      </w:r>
      <w:r w:rsidR="0015121D">
        <w:rPr>
          <w:sz w:val="28"/>
          <w:szCs w:val="28"/>
        </w:rPr>
        <w:t xml:space="preserve">уководителя и контактные данные </w:t>
      </w:r>
      <w:r>
        <w:rPr>
          <w:sz w:val="28"/>
          <w:szCs w:val="28"/>
        </w:rPr>
        <w:t xml:space="preserve">(телефон, </w:t>
      </w:r>
      <w:r>
        <w:rPr>
          <w:sz w:val="28"/>
          <w:szCs w:val="28"/>
          <w:lang w:val="en-US"/>
        </w:rPr>
        <w:t>e</w:t>
      </w:r>
      <w:r w:rsidRPr="001B408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B408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48845FB" w14:textId="77777777" w:rsidR="00044B66" w:rsidRDefault="001B408A" w:rsidP="00126C1E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4D1842">
        <w:rPr>
          <w:sz w:val="28"/>
          <w:szCs w:val="28"/>
        </w:rPr>
        <w:t>ФИО, должности отве</w:t>
      </w:r>
      <w:r w:rsidR="00126C1E">
        <w:rPr>
          <w:sz w:val="28"/>
          <w:szCs w:val="28"/>
        </w:rPr>
        <w:t xml:space="preserve">тственных работников компании и </w:t>
      </w:r>
      <w:r w:rsidRPr="004D1842">
        <w:rPr>
          <w:sz w:val="28"/>
          <w:szCs w:val="28"/>
        </w:rPr>
        <w:t xml:space="preserve">контактные данные (телефон, </w:t>
      </w:r>
      <w:r w:rsidRPr="00126C1E">
        <w:rPr>
          <w:sz w:val="28"/>
          <w:szCs w:val="28"/>
        </w:rPr>
        <w:t>e</w:t>
      </w:r>
      <w:r w:rsidRPr="004D1842">
        <w:rPr>
          <w:sz w:val="28"/>
          <w:szCs w:val="28"/>
        </w:rPr>
        <w:t>-</w:t>
      </w:r>
      <w:r w:rsidRPr="00126C1E">
        <w:rPr>
          <w:sz w:val="28"/>
          <w:szCs w:val="28"/>
        </w:rPr>
        <w:t>mail</w:t>
      </w:r>
      <w:r w:rsidRPr="004D1842">
        <w:rPr>
          <w:sz w:val="28"/>
          <w:szCs w:val="28"/>
        </w:rPr>
        <w:t>) по вопросу взаимодействия с Единым закупщиком.</w:t>
      </w:r>
    </w:p>
    <w:p w14:paraId="4AF166C2" w14:textId="77777777" w:rsidR="00044B66" w:rsidRDefault="00044B66" w:rsidP="00044B66">
      <w:pPr>
        <w:pStyle w:val="a5"/>
        <w:shd w:val="clear" w:color="auto" w:fill="FFFFFF"/>
        <w:tabs>
          <w:tab w:val="left" w:pos="0"/>
        </w:tabs>
        <w:ind w:left="851"/>
        <w:contextualSpacing/>
        <w:jc w:val="both"/>
        <w:textAlignment w:val="baseline"/>
        <w:rPr>
          <w:sz w:val="28"/>
          <w:szCs w:val="28"/>
        </w:rPr>
      </w:pPr>
    </w:p>
    <w:p w14:paraId="29FFF047" w14:textId="77777777" w:rsidR="00044B66" w:rsidRPr="00287E4A" w:rsidRDefault="00287E4A" w:rsidP="00044B66">
      <w:pPr>
        <w:pStyle w:val="a5"/>
        <w:shd w:val="clear" w:color="auto" w:fill="FFFFFF"/>
        <w:tabs>
          <w:tab w:val="left" w:pos="851"/>
        </w:tabs>
        <w:ind w:left="567"/>
        <w:contextualSpacing/>
        <w:jc w:val="both"/>
        <w:textAlignment w:val="baseline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b/>
          <w:color w:val="auto"/>
          <w:sz w:val="28"/>
          <w:szCs w:val="28"/>
          <w:u w:val="none"/>
        </w:rPr>
        <w:lastRenderedPageBreak/>
        <w:t>Необходимо обратить внимание на то, что</w:t>
      </w:r>
      <w:r w:rsidR="00044B66" w:rsidRPr="00287E4A">
        <w:rPr>
          <w:rStyle w:val="a4"/>
          <w:color w:val="auto"/>
          <w:sz w:val="28"/>
          <w:szCs w:val="28"/>
          <w:u w:val="none"/>
        </w:rPr>
        <w:t>:</w:t>
      </w:r>
    </w:p>
    <w:p w14:paraId="5AB1986D" w14:textId="709CF808" w:rsidR="00565AB1" w:rsidRPr="00A53D11" w:rsidRDefault="00287E4A" w:rsidP="00044B66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-142" w:firstLine="709"/>
        <w:contextualSpacing/>
        <w:jc w:val="both"/>
        <w:textAlignment w:val="baseline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ф</w:t>
      </w:r>
      <w:r w:rsidR="00044B66" w:rsidRPr="00A53D11">
        <w:rPr>
          <w:rStyle w:val="a4"/>
          <w:color w:val="auto"/>
          <w:sz w:val="28"/>
          <w:szCs w:val="28"/>
          <w:u w:val="none"/>
        </w:rPr>
        <w:t xml:space="preserve">актически оказанный потребителю рынка мощности Единым закупщиком за расчетный период (календарный месяц) объем услуги по обеспечению готовности электрической мощности к несению нагрузки рассчитывается по формуле, указанной в пункте 59 Правил. В соответствии с методикой расчета фактического объема услуги по обеспечению, </w:t>
      </w:r>
      <w:r w:rsidR="00044B66" w:rsidRPr="00A53D11">
        <w:rPr>
          <w:rStyle w:val="a4"/>
          <w:color w:val="auto"/>
          <w:sz w:val="28"/>
          <w:szCs w:val="28"/>
        </w:rPr>
        <w:t>фактический объем не может быть меньше договорного объема</w:t>
      </w:r>
      <w:r w:rsidR="00044B66" w:rsidRPr="00A53D11">
        <w:rPr>
          <w:rStyle w:val="a4"/>
          <w:color w:val="auto"/>
          <w:sz w:val="28"/>
          <w:szCs w:val="28"/>
          <w:u w:val="none"/>
        </w:rPr>
        <w:t xml:space="preserve">. </w:t>
      </w:r>
      <w:r w:rsidR="00370BFF">
        <w:rPr>
          <w:rStyle w:val="a4"/>
          <w:color w:val="auto"/>
          <w:sz w:val="28"/>
          <w:szCs w:val="28"/>
          <w:u w:val="none"/>
        </w:rPr>
        <w:t xml:space="preserve">Кроме того, согласно пункту 57 Правил, </w:t>
      </w:r>
      <w:r w:rsidR="00370BFF" w:rsidRPr="00370BFF">
        <w:rPr>
          <w:rStyle w:val="a4"/>
          <w:color w:val="auto"/>
          <w:sz w:val="28"/>
          <w:szCs w:val="28"/>
          <w:u w:val="none"/>
        </w:rPr>
        <w:t xml:space="preserve">фактически оказанный объем услуги по обеспечению не может быть меньше объема, указанного в </w:t>
      </w:r>
      <w:r w:rsidR="00440147">
        <w:rPr>
          <w:rStyle w:val="a4"/>
          <w:color w:val="auto"/>
          <w:sz w:val="28"/>
          <w:szCs w:val="28"/>
          <w:u w:val="none"/>
        </w:rPr>
        <w:t>Д</w:t>
      </w:r>
      <w:r w:rsidR="00370BFF" w:rsidRPr="00370BFF">
        <w:rPr>
          <w:rStyle w:val="a4"/>
          <w:color w:val="auto"/>
          <w:sz w:val="28"/>
          <w:szCs w:val="28"/>
          <w:u w:val="none"/>
        </w:rPr>
        <w:t>оговоре.</w:t>
      </w:r>
    </w:p>
    <w:p w14:paraId="6A31761F" w14:textId="0C794FD2" w:rsidR="00C910B6" w:rsidRPr="00A53D11" w:rsidRDefault="00287E4A" w:rsidP="00E5758C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-142" w:firstLine="709"/>
        <w:contextualSpacing/>
        <w:jc w:val="both"/>
        <w:textAlignment w:val="baseline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о</w:t>
      </w:r>
      <w:r w:rsidR="002008AF" w:rsidRPr="00A53D11">
        <w:rPr>
          <w:rStyle w:val="a4"/>
          <w:color w:val="auto"/>
          <w:sz w:val="28"/>
          <w:szCs w:val="28"/>
          <w:u w:val="none"/>
        </w:rPr>
        <w:t>плата услуг</w:t>
      </w:r>
      <w:r w:rsidR="00E5758C" w:rsidRPr="00A53D11">
        <w:rPr>
          <w:rStyle w:val="a4"/>
          <w:color w:val="auto"/>
          <w:sz w:val="28"/>
          <w:szCs w:val="28"/>
          <w:u w:val="none"/>
        </w:rPr>
        <w:t xml:space="preserve">и </w:t>
      </w:r>
      <w:r w:rsidR="00E5758C" w:rsidRPr="00A53D11">
        <w:rPr>
          <w:sz w:val="28"/>
          <w:szCs w:val="28"/>
        </w:rPr>
        <w:t>по обеспечению готовности электрической мощности к несению нагрузки</w:t>
      </w:r>
      <w:r w:rsidR="002008AF" w:rsidRPr="00A53D11">
        <w:rPr>
          <w:rStyle w:val="a4"/>
          <w:color w:val="auto"/>
          <w:sz w:val="28"/>
          <w:szCs w:val="28"/>
          <w:u w:val="none"/>
        </w:rPr>
        <w:t>, согласно пункту</w:t>
      </w:r>
      <w:r w:rsidR="00E5758C" w:rsidRPr="00A53D11">
        <w:rPr>
          <w:rStyle w:val="a4"/>
          <w:color w:val="auto"/>
          <w:sz w:val="28"/>
          <w:szCs w:val="28"/>
          <w:u w:val="none"/>
          <w:lang w:val="kk-KZ"/>
        </w:rPr>
        <w:t xml:space="preserve"> 5</w:t>
      </w:r>
      <w:r w:rsidR="002008AF" w:rsidRPr="00A53D11">
        <w:rPr>
          <w:rStyle w:val="a4"/>
          <w:color w:val="auto"/>
          <w:sz w:val="28"/>
          <w:szCs w:val="28"/>
          <w:u w:val="none"/>
        </w:rPr>
        <w:t xml:space="preserve"> Договора</w:t>
      </w:r>
      <w:r w:rsidR="005A4B47" w:rsidRPr="00A53D11">
        <w:rPr>
          <w:rStyle w:val="a4"/>
          <w:color w:val="auto"/>
          <w:sz w:val="28"/>
          <w:szCs w:val="28"/>
          <w:u w:val="none"/>
        </w:rPr>
        <w:t>,</w:t>
      </w:r>
      <w:r w:rsidR="002008AF" w:rsidRPr="00A53D11">
        <w:rPr>
          <w:rStyle w:val="a4"/>
          <w:color w:val="auto"/>
          <w:sz w:val="28"/>
          <w:szCs w:val="28"/>
          <w:u w:val="none"/>
        </w:rPr>
        <w:t xml:space="preserve"> </w:t>
      </w:r>
      <w:r w:rsidR="00E5758C" w:rsidRPr="00A53D11">
        <w:rPr>
          <w:rStyle w:val="a4"/>
          <w:color w:val="auto"/>
          <w:sz w:val="28"/>
          <w:szCs w:val="28"/>
          <w:u w:val="none"/>
        </w:rPr>
        <w:t xml:space="preserve">осуществляется по цене </w:t>
      </w:r>
      <w:r w:rsidR="00E5758C" w:rsidRPr="00A53D11">
        <w:rPr>
          <w:sz w:val="28"/>
          <w:szCs w:val="28"/>
        </w:rPr>
        <w:t>определяемой</w:t>
      </w:r>
      <w:r w:rsidR="002008AF" w:rsidRPr="00A53D11">
        <w:rPr>
          <w:sz w:val="28"/>
          <w:szCs w:val="28"/>
        </w:rPr>
        <w:t xml:space="preserve"> </w:t>
      </w:r>
      <w:r w:rsidR="00E5758C" w:rsidRPr="00A53D11">
        <w:rPr>
          <w:sz w:val="28"/>
          <w:szCs w:val="28"/>
          <w:lang w:val="kk-KZ"/>
        </w:rPr>
        <w:t xml:space="preserve">в соответствии с Правилами расчета и размещения на интернет-ресурсе единым закупщиком цены на услугу по </w:t>
      </w:r>
      <w:r w:rsidR="00E5758C" w:rsidRPr="00A53D11">
        <w:rPr>
          <w:sz w:val="28"/>
          <w:szCs w:val="28"/>
        </w:rPr>
        <w:t>обеспечению готовности электрической мощности к несению нагрузки*</w:t>
      </w:r>
      <w:r w:rsidR="005A4B47" w:rsidRPr="00A53D11">
        <w:rPr>
          <w:sz w:val="28"/>
          <w:szCs w:val="28"/>
        </w:rPr>
        <w:t>***</w:t>
      </w:r>
      <w:r w:rsidR="00E5758C" w:rsidRPr="00A53D11">
        <w:rPr>
          <w:sz w:val="28"/>
          <w:szCs w:val="28"/>
          <w:lang w:val="kk-KZ"/>
        </w:rPr>
        <w:t xml:space="preserve">, утвержденными приказом Министра энергетики Республики Казахстан от 3 декабря 2015 года </w:t>
      </w:r>
      <w:r w:rsidR="00E5758C" w:rsidRPr="00A53D11">
        <w:rPr>
          <w:sz w:val="28"/>
          <w:szCs w:val="28"/>
        </w:rPr>
        <w:t xml:space="preserve">№685. Тариф на </w:t>
      </w:r>
      <w:r w:rsidR="002008AF" w:rsidRPr="00A53D11">
        <w:rPr>
          <w:sz w:val="28"/>
          <w:szCs w:val="28"/>
        </w:rPr>
        <w:t>202</w:t>
      </w:r>
      <w:r w:rsidR="00370BFF">
        <w:rPr>
          <w:sz w:val="28"/>
          <w:szCs w:val="28"/>
        </w:rPr>
        <w:t>3</w:t>
      </w:r>
      <w:r w:rsidR="002008AF" w:rsidRPr="00A53D11">
        <w:rPr>
          <w:sz w:val="28"/>
          <w:szCs w:val="28"/>
        </w:rPr>
        <w:t xml:space="preserve"> год составляет </w:t>
      </w:r>
      <w:r w:rsidR="00370BFF">
        <w:rPr>
          <w:b/>
          <w:sz w:val="28"/>
          <w:szCs w:val="28"/>
        </w:rPr>
        <w:t>1 195 963</w:t>
      </w:r>
      <w:r w:rsidR="00E5758C" w:rsidRPr="00A53D11">
        <w:rPr>
          <w:sz w:val="28"/>
          <w:szCs w:val="28"/>
        </w:rPr>
        <w:t xml:space="preserve"> тенге/МВт* месяц.</w:t>
      </w:r>
    </w:p>
    <w:p w14:paraId="068D6C04" w14:textId="77777777" w:rsidR="00E5758C" w:rsidRPr="00D74B48" w:rsidRDefault="00E5758C" w:rsidP="00E5758C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 w:val="20"/>
          <w:szCs w:val="20"/>
        </w:rPr>
      </w:pPr>
      <w:r>
        <w:rPr>
          <w:b/>
          <w:color w:val="000000"/>
          <w:spacing w:val="2"/>
          <w:sz w:val="20"/>
          <w:szCs w:val="20"/>
        </w:rPr>
        <w:t xml:space="preserve">      </w:t>
      </w:r>
      <w:r w:rsidRPr="00D74B48">
        <w:rPr>
          <w:b/>
          <w:color w:val="000000"/>
          <w:spacing w:val="2"/>
          <w:sz w:val="20"/>
          <w:szCs w:val="20"/>
        </w:rPr>
        <w:t>Примечание:</w:t>
      </w:r>
    </w:p>
    <w:p w14:paraId="7A758661" w14:textId="578B0FF2" w:rsidR="00E5758C" w:rsidRPr="005C4ECE" w:rsidRDefault="00E5758C" w:rsidP="00E5758C">
      <w:pPr>
        <w:pStyle w:val="a5"/>
        <w:shd w:val="clear" w:color="auto" w:fill="FFFFFF"/>
        <w:tabs>
          <w:tab w:val="left" w:pos="851"/>
        </w:tabs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*</w:t>
      </w:r>
      <w:r w:rsidR="005A4B47">
        <w:rPr>
          <w:color w:val="000000"/>
          <w:spacing w:val="2"/>
          <w:sz w:val="20"/>
          <w:szCs w:val="20"/>
        </w:rPr>
        <w:t>***</w:t>
      </w:r>
      <w:r w:rsidRPr="005C4ECE">
        <w:rPr>
          <w:color w:val="000000"/>
          <w:spacing w:val="2"/>
          <w:sz w:val="20"/>
          <w:szCs w:val="20"/>
        </w:rPr>
        <w:t>-</w:t>
      </w:r>
      <w:r>
        <w:rPr>
          <w:color w:val="000000"/>
          <w:spacing w:val="2"/>
          <w:sz w:val="20"/>
          <w:szCs w:val="20"/>
        </w:rPr>
        <w:t xml:space="preserve"> Правила размещены на сайте </w:t>
      </w:r>
      <w:r w:rsidRPr="00D74B48">
        <w:rPr>
          <w:color w:val="000000"/>
          <w:spacing w:val="2"/>
          <w:sz w:val="20"/>
          <w:szCs w:val="20"/>
          <w:lang w:val="en-US"/>
        </w:rPr>
        <w:t>rfc</w:t>
      </w:r>
      <w:r w:rsidRPr="00D74B48">
        <w:rPr>
          <w:color w:val="000000"/>
          <w:spacing w:val="2"/>
          <w:sz w:val="20"/>
          <w:szCs w:val="20"/>
        </w:rPr>
        <w:t>.</w:t>
      </w:r>
      <w:r w:rsidRPr="00D74B48">
        <w:rPr>
          <w:color w:val="000000"/>
          <w:spacing w:val="2"/>
          <w:sz w:val="20"/>
          <w:szCs w:val="20"/>
          <w:lang w:val="en-US"/>
        </w:rPr>
        <w:t>kz</w:t>
      </w:r>
      <w:r w:rsidRPr="00D74B48"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в разделе рынок мощности – нормативная база –законодательство</w:t>
      </w:r>
    </w:p>
    <w:p w14:paraId="09B12889" w14:textId="77777777" w:rsidR="00E5758C" w:rsidRPr="00E5758C" w:rsidRDefault="00E5758C" w:rsidP="00E5758C">
      <w:pPr>
        <w:pStyle w:val="a5"/>
        <w:shd w:val="clear" w:color="auto" w:fill="FFFFFF"/>
        <w:tabs>
          <w:tab w:val="left" w:pos="851"/>
        </w:tabs>
        <w:ind w:left="-142"/>
        <w:contextualSpacing/>
        <w:jc w:val="both"/>
        <w:textAlignment w:val="baseline"/>
        <w:rPr>
          <w:sz w:val="28"/>
          <w:szCs w:val="28"/>
        </w:rPr>
      </w:pPr>
    </w:p>
    <w:sectPr w:rsidR="00E5758C" w:rsidRPr="00E5758C" w:rsidSect="0019348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A20"/>
    <w:multiLevelType w:val="hybridMultilevel"/>
    <w:tmpl w:val="89F2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1F85"/>
    <w:multiLevelType w:val="hybridMultilevel"/>
    <w:tmpl w:val="E74012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77BE5"/>
    <w:multiLevelType w:val="hybridMultilevel"/>
    <w:tmpl w:val="F72C1384"/>
    <w:lvl w:ilvl="0" w:tplc="2274014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5B83305"/>
    <w:multiLevelType w:val="hybridMultilevel"/>
    <w:tmpl w:val="13E4933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D714FD"/>
    <w:multiLevelType w:val="hybridMultilevel"/>
    <w:tmpl w:val="A51815E2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2EC1572"/>
    <w:multiLevelType w:val="hybridMultilevel"/>
    <w:tmpl w:val="78C6A276"/>
    <w:lvl w:ilvl="0" w:tplc="220A5196">
      <w:start w:val="1"/>
      <w:numFmt w:val="decimal"/>
      <w:lvlText w:val="%1)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A050AF"/>
    <w:multiLevelType w:val="hybridMultilevel"/>
    <w:tmpl w:val="A9F6C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8426E"/>
    <w:multiLevelType w:val="hybridMultilevel"/>
    <w:tmpl w:val="DE0AA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7C576E49"/>
    <w:multiLevelType w:val="hybridMultilevel"/>
    <w:tmpl w:val="BDA872D2"/>
    <w:lvl w:ilvl="0" w:tplc="402669F4">
      <w:start w:val="1"/>
      <w:numFmt w:val="decimal"/>
      <w:lvlText w:val="%1."/>
      <w:lvlJc w:val="left"/>
      <w:pPr>
        <w:ind w:left="1413" w:hanging="4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C70276"/>
    <w:multiLevelType w:val="hybridMultilevel"/>
    <w:tmpl w:val="3A8C6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5590843">
    <w:abstractNumId w:val="8"/>
  </w:num>
  <w:num w:numId="2" w16cid:durableId="1802726589">
    <w:abstractNumId w:val="2"/>
  </w:num>
  <w:num w:numId="3" w16cid:durableId="187305577">
    <w:abstractNumId w:val="4"/>
  </w:num>
  <w:num w:numId="4" w16cid:durableId="1482307615">
    <w:abstractNumId w:val="6"/>
  </w:num>
  <w:num w:numId="5" w16cid:durableId="1871258865">
    <w:abstractNumId w:val="1"/>
  </w:num>
  <w:num w:numId="6" w16cid:durableId="1170296678">
    <w:abstractNumId w:val="3"/>
  </w:num>
  <w:num w:numId="7" w16cid:durableId="27293726">
    <w:abstractNumId w:val="5"/>
  </w:num>
  <w:num w:numId="8" w16cid:durableId="1285968909">
    <w:abstractNumId w:val="7"/>
  </w:num>
  <w:num w:numId="9" w16cid:durableId="366176362">
    <w:abstractNumId w:val="0"/>
  </w:num>
  <w:num w:numId="10" w16cid:durableId="98377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6"/>
    <w:rsid w:val="00003161"/>
    <w:rsid w:val="00020DB2"/>
    <w:rsid w:val="00033C78"/>
    <w:rsid w:val="00035E47"/>
    <w:rsid w:val="00041261"/>
    <w:rsid w:val="00044B66"/>
    <w:rsid w:val="00070AD8"/>
    <w:rsid w:val="0008359D"/>
    <w:rsid w:val="000A22AC"/>
    <w:rsid w:val="000A3FBE"/>
    <w:rsid w:val="00126C1E"/>
    <w:rsid w:val="00134DA1"/>
    <w:rsid w:val="0015121D"/>
    <w:rsid w:val="00177BB8"/>
    <w:rsid w:val="00193489"/>
    <w:rsid w:val="001B408A"/>
    <w:rsid w:val="001E0243"/>
    <w:rsid w:val="001E40B5"/>
    <w:rsid w:val="002008AF"/>
    <w:rsid w:val="00221D5A"/>
    <w:rsid w:val="0022793A"/>
    <w:rsid w:val="002501C0"/>
    <w:rsid w:val="0027479E"/>
    <w:rsid w:val="00275593"/>
    <w:rsid w:val="00275F1E"/>
    <w:rsid w:val="00287E4A"/>
    <w:rsid w:val="002B0C55"/>
    <w:rsid w:val="002C3041"/>
    <w:rsid w:val="002C734B"/>
    <w:rsid w:val="002D312D"/>
    <w:rsid w:val="002F4B11"/>
    <w:rsid w:val="00301079"/>
    <w:rsid w:val="00317325"/>
    <w:rsid w:val="0034030F"/>
    <w:rsid w:val="00346471"/>
    <w:rsid w:val="00362CCD"/>
    <w:rsid w:val="00367C15"/>
    <w:rsid w:val="00370BFF"/>
    <w:rsid w:val="003818F8"/>
    <w:rsid w:val="003A4EF5"/>
    <w:rsid w:val="003A6046"/>
    <w:rsid w:val="003B546B"/>
    <w:rsid w:val="003B72E0"/>
    <w:rsid w:val="003D585B"/>
    <w:rsid w:val="00415259"/>
    <w:rsid w:val="00440147"/>
    <w:rsid w:val="0046626D"/>
    <w:rsid w:val="00473585"/>
    <w:rsid w:val="00480582"/>
    <w:rsid w:val="00485600"/>
    <w:rsid w:val="004A44B7"/>
    <w:rsid w:val="004A4B5D"/>
    <w:rsid w:val="004C4B23"/>
    <w:rsid w:val="004C5E29"/>
    <w:rsid w:val="004C6FAD"/>
    <w:rsid w:val="004D1842"/>
    <w:rsid w:val="004F15C8"/>
    <w:rsid w:val="0050426A"/>
    <w:rsid w:val="0051238C"/>
    <w:rsid w:val="0054775B"/>
    <w:rsid w:val="005527AA"/>
    <w:rsid w:val="00561428"/>
    <w:rsid w:val="00564663"/>
    <w:rsid w:val="00565AB1"/>
    <w:rsid w:val="00595671"/>
    <w:rsid w:val="005A4B47"/>
    <w:rsid w:val="005C4ECE"/>
    <w:rsid w:val="005D2AB7"/>
    <w:rsid w:val="005D72D6"/>
    <w:rsid w:val="005D7491"/>
    <w:rsid w:val="006101C6"/>
    <w:rsid w:val="0068242C"/>
    <w:rsid w:val="006B30DB"/>
    <w:rsid w:val="006C3B4A"/>
    <w:rsid w:val="006D5393"/>
    <w:rsid w:val="006E55A7"/>
    <w:rsid w:val="0072126E"/>
    <w:rsid w:val="00762C48"/>
    <w:rsid w:val="00766700"/>
    <w:rsid w:val="00772DF1"/>
    <w:rsid w:val="007A300D"/>
    <w:rsid w:val="007F1353"/>
    <w:rsid w:val="008024A6"/>
    <w:rsid w:val="00805865"/>
    <w:rsid w:val="008063C2"/>
    <w:rsid w:val="00946850"/>
    <w:rsid w:val="00956F4E"/>
    <w:rsid w:val="00961359"/>
    <w:rsid w:val="00982C8E"/>
    <w:rsid w:val="009869DD"/>
    <w:rsid w:val="00987803"/>
    <w:rsid w:val="009B1021"/>
    <w:rsid w:val="009B1F93"/>
    <w:rsid w:val="009B741F"/>
    <w:rsid w:val="009C1B60"/>
    <w:rsid w:val="009D549D"/>
    <w:rsid w:val="00A05A8D"/>
    <w:rsid w:val="00A53D11"/>
    <w:rsid w:val="00A608DE"/>
    <w:rsid w:val="00A7553C"/>
    <w:rsid w:val="00A83631"/>
    <w:rsid w:val="00A9034C"/>
    <w:rsid w:val="00AC063D"/>
    <w:rsid w:val="00B23AD9"/>
    <w:rsid w:val="00B41DA4"/>
    <w:rsid w:val="00B66330"/>
    <w:rsid w:val="00BA6C0C"/>
    <w:rsid w:val="00BC42F6"/>
    <w:rsid w:val="00BE0959"/>
    <w:rsid w:val="00BE3F2A"/>
    <w:rsid w:val="00C0130D"/>
    <w:rsid w:val="00C11916"/>
    <w:rsid w:val="00C2649E"/>
    <w:rsid w:val="00C35C0D"/>
    <w:rsid w:val="00C910B6"/>
    <w:rsid w:val="00CA3BA8"/>
    <w:rsid w:val="00CA711B"/>
    <w:rsid w:val="00CC0A80"/>
    <w:rsid w:val="00CE4CA9"/>
    <w:rsid w:val="00CF478D"/>
    <w:rsid w:val="00CF736B"/>
    <w:rsid w:val="00D010C0"/>
    <w:rsid w:val="00D0544B"/>
    <w:rsid w:val="00D06B9A"/>
    <w:rsid w:val="00D11D29"/>
    <w:rsid w:val="00D26906"/>
    <w:rsid w:val="00D34FBE"/>
    <w:rsid w:val="00D35BBD"/>
    <w:rsid w:val="00D46E85"/>
    <w:rsid w:val="00D670D4"/>
    <w:rsid w:val="00D74B48"/>
    <w:rsid w:val="00D76B52"/>
    <w:rsid w:val="00D8215D"/>
    <w:rsid w:val="00D94AFD"/>
    <w:rsid w:val="00DA3AD0"/>
    <w:rsid w:val="00DB0E44"/>
    <w:rsid w:val="00DB7D86"/>
    <w:rsid w:val="00DD0467"/>
    <w:rsid w:val="00DD63D3"/>
    <w:rsid w:val="00DF703E"/>
    <w:rsid w:val="00E2637F"/>
    <w:rsid w:val="00E4343D"/>
    <w:rsid w:val="00E5758C"/>
    <w:rsid w:val="00E63E5A"/>
    <w:rsid w:val="00E66063"/>
    <w:rsid w:val="00E84FA6"/>
    <w:rsid w:val="00E913C5"/>
    <w:rsid w:val="00EB7E50"/>
    <w:rsid w:val="00EC13AD"/>
    <w:rsid w:val="00ED2966"/>
    <w:rsid w:val="00F05C94"/>
    <w:rsid w:val="00F51D9B"/>
    <w:rsid w:val="00F90AE0"/>
    <w:rsid w:val="00FE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409B"/>
  <w15:docId w15:val="{374B9C41-2DFC-4E8E-9CB0-305370A3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B2"/>
  </w:style>
  <w:style w:type="paragraph" w:styleId="3">
    <w:name w:val="heading 3"/>
    <w:basedOn w:val="a"/>
    <w:link w:val="30"/>
    <w:uiPriority w:val="9"/>
    <w:qFormat/>
    <w:rsid w:val="005C4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10B6"/>
    <w:rPr>
      <w:i/>
      <w:iCs/>
    </w:rPr>
  </w:style>
  <w:style w:type="character" w:styleId="a4">
    <w:name w:val="Hyperlink"/>
    <w:basedOn w:val="a0"/>
    <w:uiPriority w:val="99"/>
    <w:unhideWhenUsed/>
    <w:rsid w:val="00C910B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0A8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8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59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C4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5C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C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37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0001061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egoc.kz/ru/electric-power/elektroenergetika-kazakhsta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5000106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se@rf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0DFD-F452-45B3-BE93-0CF6FE6B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Поляничкина</dc:creator>
  <cp:lastModifiedBy>Арайлым Касенова</cp:lastModifiedBy>
  <cp:revision>3</cp:revision>
  <cp:lastPrinted>2022-02-21T04:36:00Z</cp:lastPrinted>
  <dcterms:created xsi:type="dcterms:W3CDTF">2023-12-09T07:31:00Z</dcterms:created>
  <dcterms:modified xsi:type="dcterms:W3CDTF">2023-12-09T07:36:00Z</dcterms:modified>
</cp:coreProperties>
</file>